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203" w:type="dxa"/>
        <w:jc w:val="left"/>
        <w:tblInd w:w="0" w:type="dxa"/>
        <w:tblBorders>
          <w:top w:val="dotted" w:sz="2" w:space="0" w:color="60696F"/>
          <w:bottom w:val="dotted" w:sz="2" w:space="0" w:color="60696F"/>
          <w:insideH w:val="dotted" w:sz="2" w:space="0" w:color="60696F"/>
        </w:tblBorders>
        <w:tblCellMar>
          <w:top w:w="28" w:type="dxa"/>
          <w:left w:w="28" w:type="dxa"/>
          <w:bottom w:w="28" w:type="dxa"/>
          <w:right w:w="28" w:type="dxa"/>
        </w:tblCellMar>
      </w:tblPr>
      <w:tblGrid>
        <w:gridCol w:w="10203"/>
      </w:tblGrid>
      <w:tr>
        <w:trPr>
          <w:trHeight w:val="607" w:hRule="exact"/>
        </w:trPr>
        <w:tc>
          <w:tcPr>
            <w:tcW w:w="10203" w:type="dxa"/>
            <w:tcBorders>
              <w:top w:val="dotted" w:sz="2" w:space="0" w:color="60696F"/>
              <w:bottom w:val="dotted" w:sz="2" w:space="0" w:color="60696F"/>
              <w:insideH w:val="dotted" w:sz="2" w:space="0" w:color="60696F"/>
            </w:tcBorders>
            <w:shd w:fill="auto" w:val="clear"/>
            <w:vAlign w:val="center"/>
          </w:tcPr>
          <w:p>
            <w:pPr>
              <w:pStyle w:val="SAHEAD"/>
              <w:spacing w:before="57" w:after="57"/>
              <w:ind w:left="0" w:right="57" w:hanging="0"/>
              <w:rPr/>
            </w:pPr>
            <w:r>
              <w:rPr/>
              <w:t>Badminton</w:t>
            </w:r>
          </w:p>
        </w:tc>
      </w:tr>
    </w:tbl>
    <w:p>
      <w:pPr>
        <w:pStyle w:val="Wrap"/>
        <w:rPr/>
      </w:pPr>
      <w:r>
        <w:rPr/>
      </w:r>
    </w:p>
    <w:p>
      <w:pPr>
        <w:pStyle w:val="Heading1"/>
        <w:numPr>
          <w:ilvl w:val="0"/>
          <w:numId w:val="1"/>
        </w:numPr>
        <w:rPr/>
      </w:pPr>
      <w:r>
        <w:rPr/>
        <w:t>Allgemeine Bestimmungen</w:t>
      </w:r>
    </w:p>
    <w:p>
      <w:pPr>
        <w:pStyle w:val="TextBody"/>
        <w:rPr/>
      </w:pPr>
      <w:r>
        <w:rPr/>
        <w:t>Die Wettkämpfe gelten für alle Schularten (s. o.). Jede Schule kann in einem Wettkampf mehrere Mannschaften melden, die nachfolgende Mannschaft darf jedoch nicht spielstärker sein. Jeder Spieler darf nur in einer Mannschaft starten. Es gelten die Bestimmungen der „Allgemeinen Startklausel“ 3.2.</w:t>
      </w:r>
    </w:p>
    <w:p>
      <w:pPr>
        <w:pStyle w:val="Hinweis"/>
        <w:rPr/>
      </w:pPr>
      <w:r>
        <w:rPr>
          <w:b/>
          <w:bCs/>
        </w:rPr>
        <w:t xml:space="preserve">Bemerkung: </w:t>
      </w:r>
      <w:r>
        <w:rPr/>
        <w:br/>
        <w:t>Ein Spieler darf in einer anderen Mannschaft starten, wenn die bisherige Mannschaft ausgeschieden ist.</w:t>
      </w:r>
    </w:p>
    <w:p>
      <w:pPr>
        <w:pStyle w:val="TextBody"/>
        <w:rPr/>
      </w:pPr>
      <w:r>
        <w:rPr/>
      </w:r>
    </w:p>
    <w:p>
      <w:pPr>
        <w:pStyle w:val="Hinweis"/>
        <w:spacing w:before="0" w:after="96"/>
        <w:rPr/>
      </w:pPr>
      <w:r>
        <w:rPr/>
        <w:t>Hinweis:</w:t>
        <w:br/>
        <w:t>Auf allen Wettkampfebenen muss jede Mannschaft von einer Lehrkraft oder von einer von der Schulleitung beauftragten volljährigen Person betreut werden.</w:t>
      </w:r>
    </w:p>
    <w:p>
      <w:pPr>
        <w:pStyle w:val="Heading1"/>
        <w:pageBreakBefore w:val="false"/>
        <w:numPr>
          <w:ilvl w:val="0"/>
          <w:numId w:val="1"/>
        </w:numPr>
        <w:rPr/>
      </w:pPr>
      <w:r>
        <w:rPr/>
        <w:t>Spezielle Bestimmungen</w:t>
      </w:r>
    </w:p>
    <w:p>
      <w:pPr>
        <w:pStyle w:val="TextBody"/>
        <w:rPr/>
      </w:pPr>
      <w:r>
        <w:rPr/>
        <w:t>Die Teilnehmerlisten (Ranglisten) sind der Spielstärke entsprechend aufzustellen, zum Wettkampf vorzulegen und gelten grundsätzlich für alle Ebenen.</w:t>
      </w:r>
    </w:p>
    <w:p>
      <w:pPr>
        <w:pStyle w:val="TextBody"/>
        <w:rPr/>
      </w:pPr>
      <w:r>
        <w:rPr/>
        <w:t>Eine Änderung der Teilnehmerliste (Rangliste) ist vor Beginn des jeweiligen Wettkampfes mit dem betreffenden Wettkampfleiter abzusprechen und zu begründen. Nicht anwesende Spieler fallen aus der Rangliste und nachfolgende Spieler rücken auf. In begründeten Fällen kann die Rangliste vom Schiedsgericht geändert werden.</w:t>
      </w:r>
    </w:p>
    <w:p>
      <w:pPr>
        <w:pStyle w:val="TextBody"/>
        <w:rPr/>
      </w:pPr>
      <w:r>
        <w:rPr/>
        <w:t>Gespielt wird nach den Regeln des Deutschen Badminton-Verbandes (DBV).</w:t>
      </w:r>
    </w:p>
    <w:p>
      <w:pPr>
        <w:pStyle w:val="Heading1"/>
        <w:numPr>
          <w:ilvl w:val="0"/>
          <w:numId w:val="1"/>
        </w:numPr>
        <w:rPr/>
      </w:pPr>
      <w:r>
        <w:rPr/>
        <w:t>Mannschaftsstärken und Disziplinen</w:t>
      </w:r>
    </w:p>
    <w:p>
      <w:pPr>
        <w:pStyle w:val="TextBody"/>
        <w:rPr/>
      </w:pPr>
      <w:r>
        <w:rPr/>
        <w:t>Es dürfen nur vollständige Mannschaften teilnehmen.</w:t>
      </w:r>
    </w:p>
    <w:p>
      <w:pPr>
        <w:pStyle w:val="Heading3"/>
        <w:pageBreakBefore w:val="false"/>
        <w:numPr>
          <w:ilvl w:val="0"/>
          <w:numId w:val="3"/>
        </w:numPr>
        <w:rPr/>
      </w:pPr>
      <w:r>
        <w:rPr/>
        <w:t>Mixed – gemischte Mannschaften</w:t>
      </w:r>
    </w:p>
    <w:tbl>
      <w:tblPr>
        <w:tblW w:w="10206" w:type="dxa"/>
        <w:jc w:val="left"/>
        <w:tblInd w:w="0" w:type="dxa"/>
        <w:tblBorders/>
        <w:tblCellMar>
          <w:top w:w="28" w:type="dxa"/>
          <w:left w:w="28" w:type="dxa"/>
          <w:bottom w:w="28" w:type="dxa"/>
          <w:right w:w="28" w:type="dxa"/>
        </w:tblCellMar>
      </w:tblPr>
      <w:tblGrid>
        <w:gridCol w:w="5100"/>
        <w:gridCol w:w="2552"/>
        <w:gridCol w:w="2554"/>
      </w:tblGrid>
      <w:tr>
        <w:trPr>
          <w:tblHeader w:val="true"/>
          <w:trHeight w:val="266" w:hRule="atLeast"/>
        </w:trPr>
        <w:tc>
          <w:tcPr>
            <w:tcW w:w="5100" w:type="dxa"/>
            <w:tcBorders/>
            <w:shd w:fill="30393F" w:val="clear"/>
            <w:vAlign w:val="center"/>
          </w:tcPr>
          <w:p>
            <w:pPr>
              <w:pStyle w:val="TableHeading"/>
              <w:spacing w:before="57" w:after="57"/>
              <w:rPr>
                <w:rFonts w:ascii="Helvetica Neue" w:hAnsi="Helvetica Neue"/>
                <w:color w:val="FFFFFF"/>
                <w:sz w:val="16"/>
              </w:rPr>
            </w:pPr>
            <w:r>
              <w:rPr>
                <w:rFonts w:ascii="Helvetica Neue" w:hAnsi="Helvetica Neue"/>
                <w:color w:val="FFFFFF"/>
                <w:sz w:val="16"/>
              </w:rPr>
              <w:t>Teilnehmer</w:t>
            </w:r>
          </w:p>
        </w:tc>
        <w:tc>
          <w:tcPr>
            <w:tcW w:w="5106" w:type="dxa"/>
            <w:gridSpan w:val="2"/>
            <w:tcBorders/>
            <w:shd w:fill="30393F" w:val="clear"/>
            <w:vAlign w:val="center"/>
          </w:tcPr>
          <w:p>
            <w:pPr>
              <w:pStyle w:val="TableHeading"/>
              <w:spacing w:before="57" w:after="57"/>
              <w:rPr>
                <w:rFonts w:ascii="Helvetica Neue" w:hAnsi="Helvetica Neue"/>
                <w:color w:val="FFFFFF"/>
                <w:sz w:val="16"/>
              </w:rPr>
            </w:pPr>
            <w:r>
              <w:rPr>
                <w:rFonts w:ascii="Helvetica Neue" w:hAnsi="Helvetica Neue"/>
                <w:color w:val="FFFFFF"/>
                <w:sz w:val="16"/>
              </w:rPr>
              <w:t>Disziplinen</w:t>
            </w:r>
          </w:p>
        </w:tc>
      </w:tr>
      <w:tr>
        <w:trPr>
          <w:trHeight w:val="266" w:hRule="atLeast"/>
        </w:trPr>
        <w:tc>
          <w:tcPr>
            <w:tcW w:w="5100" w:type="dxa"/>
            <w:vMerge w:val="restart"/>
            <w:tcBorders>
              <w:top w:val="single" w:sz="2" w:space="0" w:color="333333"/>
              <w:left w:val="single" w:sz="2" w:space="0" w:color="333333"/>
              <w:bottom w:val="single" w:sz="2" w:space="0" w:color="333333"/>
              <w:insideH w:val="single" w:sz="2" w:space="0" w:color="333333"/>
            </w:tcBorders>
            <w:shd w:fill="FFFFFF" w:val="clear"/>
            <w:tcMar>
              <w:top w:w="0" w:type="dxa"/>
              <w:left w:w="0" w:type="dxa"/>
              <w:bottom w:w="0" w:type="dxa"/>
              <w:right w:w="0" w:type="dxa"/>
            </w:tcMar>
            <w:vAlign w:val="center"/>
          </w:tcPr>
          <w:p>
            <w:pPr>
              <w:pStyle w:val="TableContents"/>
              <w:spacing w:before="57" w:after="57"/>
              <w:jc w:val="left"/>
              <w:rPr/>
            </w:pPr>
            <w:r>
              <w:rPr>
                <w:b w:val="false"/>
                <w:bCs w:val="false"/>
                <w:i w:val="false"/>
                <w:iCs w:val="false"/>
                <w:strike w:val="false"/>
                <w:dstrike w:val="false"/>
                <w:outline w:val="false"/>
                <w:shadow w:val="false"/>
                <w:color w:val="30393F"/>
                <w:sz w:val="16"/>
                <w:szCs w:val="16"/>
                <w:u w:val="none"/>
              </w:rPr>
              <w:t xml:space="preserve">3–4 Jungen </w:t>
            </w:r>
            <w:r>
              <w:rPr>
                <w:b/>
                <w:bCs/>
                <w:i w:val="false"/>
                <w:iCs w:val="false"/>
                <w:strike w:val="false"/>
                <w:dstrike w:val="false"/>
                <w:outline w:val="false"/>
                <w:shadow w:val="false"/>
                <w:color w:val="30393F"/>
                <w:sz w:val="16"/>
                <w:szCs w:val="16"/>
                <w:u w:val="none"/>
              </w:rPr>
              <w:t>und</w:t>
            </w:r>
            <w:r>
              <w:rPr>
                <w:b w:val="false"/>
                <w:bCs w:val="false"/>
                <w:i w:val="false"/>
                <w:iCs w:val="false"/>
                <w:strike w:val="false"/>
                <w:dstrike w:val="false"/>
                <w:outline w:val="false"/>
                <w:shadow w:val="false"/>
                <w:color w:val="30393F"/>
                <w:sz w:val="16"/>
                <w:szCs w:val="16"/>
                <w:u w:val="none"/>
              </w:rPr>
              <w:t xml:space="preserve"> 3–4 Mädchen (einschließlich Ersatz)</w:t>
            </w:r>
          </w:p>
        </w:tc>
        <w:tc>
          <w:tcPr>
            <w:tcW w:w="2552" w:type="dxa"/>
            <w:tcBorders>
              <w:top w:val="single" w:sz="2" w:space="0" w:color="333333"/>
              <w:left w:val="single" w:sz="2" w:space="0" w:color="333333"/>
              <w:bottom w:val="single" w:sz="2" w:space="0" w:color="333333"/>
              <w:insideH w:val="single" w:sz="2" w:space="0" w:color="333333"/>
            </w:tcBorders>
            <w:shd w:fill="FFFFFF" w:val="clear"/>
            <w:tcMar>
              <w:top w:w="0" w:type="dxa"/>
              <w:left w:w="0" w:type="dxa"/>
              <w:bottom w:w="0" w:type="dxa"/>
              <w:right w:w="0" w:type="dxa"/>
            </w:tcMar>
            <w:vAlign w:val="center"/>
          </w:tcPr>
          <w:p>
            <w:pPr>
              <w:pStyle w:val="TableContents"/>
              <w:spacing w:before="57" w:after="57"/>
              <w:jc w:val="left"/>
              <w:rPr>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2 Jungeneinzel</w:t>
              <w:tab/>
              <w:tab/>
              <w:t>1 Jungendoppel</w:t>
              <w:tab/>
            </w:r>
          </w:p>
        </w:tc>
        <w:tc>
          <w:tcPr>
            <w:tcW w:w="2554" w:type="dxa"/>
            <w:tcBorders>
              <w:top w:val="single" w:sz="2" w:space="0" w:color="333333"/>
              <w:left w:val="single" w:sz="2" w:space="0" w:color="333333"/>
              <w:bottom w:val="single" w:sz="2" w:space="0" w:color="333333"/>
              <w:right w:val="single" w:sz="2" w:space="0" w:color="333333"/>
              <w:insideH w:val="single" w:sz="2" w:space="0" w:color="333333"/>
              <w:insideV w:val="single" w:sz="2" w:space="0" w:color="333333"/>
            </w:tcBorders>
            <w:shd w:fill="FFFFFF" w:val="clear"/>
            <w:tcMar>
              <w:top w:w="0" w:type="dxa"/>
              <w:left w:w="0" w:type="dxa"/>
              <w:bottom w:w="0" w:type="dxa"/>
              <w:right w:w="0" w:type="dxa"/>
            </w:tcMar>
            <w:vAlign w:val="center"/>
          </w:tcPr>
          <w:p>
            <w:pPr>
              <w:pStyle w:val="TableContents"/>
              <w:spacing w:before="57" w:after="57"/>
              <w:jc w:val="left"/>
              <w:rPr>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2 Mädcheneinzel</w:t>
              <w:br/>
              <w:t>1 Mädchendoppel</w:t>
            </w:r>
          </w:p>
        </w:tc>
      </w:tr>
      <w:tr>
        <w:trPr>
          <w:trHeight w:val="266" w:hRule="atLeast"/>
        </w:trPr>
        <w:tc>
          <w:tcPr>
            <w:tcW w:w="5100" w:type="dxa"/>
            <w:vMerge w:val="continue"/>
            <w:tcBorders>
              <w:top w:val="single" w:sz="2" w:space="0" w:color="333333"/>
              <w:left w:val="single" w:sz="2" w:space="0" w:color="333333"/>
              <w:bottom w:val="single" w:sz="2" w:space="0" w:color="333333"/>
              <w:insideH w:val="single" w:sz="2" w:space="0" w:color="333333"/>
            </w:tcBorders>
            <w:shd w:fill="FFFFFF" w:val="clear"/>
            <w:tcMar>
              <w:top w:w="0" w:type="dxa"/>
              <w:left w:w="0" w:type="dxa"/>
              <w:bottom w:w="0" w:type="dxa"/>
              <w:right w:w="0" w:type="dxa"/>
            </w:tcMar>
            <w:vAlign w:val="center"/>
          </w:tcPr>
          <w:p>
            <w:pPr>
              <w:pStyle w:val="Normal"/>
              <w:rPr/>
            </w:pPr>
            <w:r>
              <w:rPr/>
            </w:r>
          </w:p>
        </w:tc>
        <w:tc>
          <w:tcPr>
            <w:tcW w:w="5106" w:type="dxa"/>
            <w:gridSpan w:val="2"/>
            <w:tcBorders>
              <w:left w:val="single" w:sz="2" w:space="0" w:color="333333"/>
              <w:bottom w:val="single" w:sz="2" w:space="0" w:color="333333"/>
              <w:right w:val="single" w:sz="2" w:space="0" w:color="333333"/>
              <w:insideH w:val="single" w:sz="2" w:space="0" w:color="333333"/>
              <w:insideV w:val="single" w:sz="2" w:space="0" w:color="333333"/>
            </w:tcBorders>
            <w:shd w:fill="FFFFFF" w:val="clear"/>
            <w:tcMar>
              <w:top w:w="0" w:type="dxa"/>
              <w:left w:w="0" w:type="dxa"/>
              <w:bottom w:w="0" w:type="dxa"/>
              <w:right w:w="0" w:type="dxa"/>
            </w:tcMar>
            <w:vAlign w:val="center"/>
          </w:tcPr>
          <w:p>
            <w:pPr>
              <w:pStyle w:val="TableContents"/>
              <w:spacing w:before="57" w:after="57"/>
              <w:jc w:val="left"/>
              <w:rPr>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1 gemischtes Doppel</w:t>
            </w:r>
          </w:p>
        </w:tc>
      </w:tr>
    </w:tbl>
    <w:p>
      <w:pPr>
        <w:pStyle w:val="Heading3"/>
        <w:numPr>
          <w:ilvl w:val="0"/>
          <w:numId w:val="3"/>
        </w:numPr>
        <w:rPr/>
      </w:pPr>
      <w:r>
        <w:rPr/>
        <w:t>Frei – beliebige Mannschaften</w:t>
      </w:r>
    </w:p>
    <w:tbl>
      <w:tblPr>
        <w:tblW w:w="10206" w:type="dxa"/>
        <w:jc w:val="left"/>
        <w:tblInd w:w="0" w:type="dxa"/>
        <w:tblBorders/>
        <w:tblCellMar>
          <w:top w:w="28" w:type="dxa"/>
          <w:left w:w="28" w:type="dxa"/>
          <w:bottom w:w="28" w:type="dxa"/>
          <w:right w:w="28" w:type="dxa"/>
        </w:tblCellMar>
      </w:tblPr>
      <w:tblGrid>
        <w:gridCol w:w="5102"/>
        <w:gridCol w:w="5104"/>
      </w:tblGrid>
      <w:tr>
        <w:trPr>
          <w:tblHeader w:val="true"/>
          <w:trHeight w:val="266" w:hRule="atLeast"/>
        </w:trPr>
        <w:tc>
          <w:tcPr>
            <w:tcW w:w="5102" w:type="dxa"/>
            <w:tcBorders/>
            <w:shd w:fill="30393F" w:val="clear"/>
            <w:vAlign w:val="center"/>
          </w:tcPr>
          <w:p>
            <w:pPr>
              <w:pStyle w:val="TableHeading"/>
              <w:spacing w:before="57" w:after="57"/>
              <w:rPr>
                <w:rFonts w:ascii="Helvetica Neue" w:hAnsi="Helvetica Neue"/>
                <w:b/>
                <w:b/>
                <w:bCs/>
                <w:color w:val="FFFFFF"/>
                <w:sz w:val="16"/>
              </w:rPr>
            </w:pPr>
            <w:r>
              <w:rPr>
                <w:rFonts w:ascii="Helvetica Neue" w:hAnsi="Helvetica Neue"/>
                <w:b/>
                <w:bCs/>
                <w:color w:val="FFFFFF"/>
                <w:sz w:val="16"/>
              </w:rPr>
              <w:t>Teilnehmer</w:t>
            </w:r>
          </w:p>
        </w:tc>
        <w:tc>
          <w:tcPr>
            <w:tcW w:w="5104" w:type="dxa"/>
            <w:tcBorders/>
            <w:shd w:fill="30393F" w:val="clear"/>
            <w:vAlign w:val="center"/>
          </w:tcPr>
          <w:p>
            <w:pPr>
              <w:pStyle w:val="TableHeading"/>
              <w:spacing w:before="57" w:after="57"/>
              <w:rPr>
                <w:rFonts w:ascii="Helvetica Neue" w:hAnsi="Helvetica Neue"/>
                <w:b/>
                <w:b/>
                <w:bCs/>
                <w:color w:val="FFFFFF"/>
                <w:sz w:val="16"/>
              </w:rPr>
            </w:pPr>
            <w:r>
              <w:rPr>
                <w:rFonts w:ascii="Helvetica Neue" w:hAnsi="Helvetica Neue"/>
                <w:b/>
                <w:bCs/>
                <w:color w:val="FFFFFF"/>
                <w:sz w:val="16"/>
              </w:rPr>
              <w:t>Disziplinen</w:t>
            </w:r>
          </w:p>
        </w:tc>
      </w:tr>
      <w:tr>
        <w:trPr>
          <w:trHeight w:val="266" w:hRule="atLeast"/>
        </w:trPr>
        <w:tc>
          <w:tcPr>
            <w:tcW w:w="5102" w:type="dxa"/>
            <w:vMerge w:val="restart"/>
            <w:tcBorders>
              <w:top w:val="single" w:sz="2" w:space="0" w:color="333333"/>
              <w:left w:val="single" w:sz="2" w:space="0" w:color="333333"/>
              <w:bottom w:val="single" w:sz="2" w:space="0" w:color="333333"/>
              <w:insideH w:val="single" w:sz="2" w:space="0" w:color="333333"/>
            </w:tcBorders>
            <w:shd w:fill="FFFFFF" w:val="clear"/>
            <w:tcMar>
              <w:top w:w="0" w:type="dxa"/>
              <w:left w:w="0" w:type="dxa"/>
              <w:bottom w:w="0" w:type="dxa"/>
              <w:right w:w="0" w:type="dxa"/>
            </w:tcMar>
            <w:vAlign w:val="center"/>
          </w:tcPr>
          <w:p>
            <w:pPr>
              <w:pStyle w:val="TableContents"/>
              <w:spacing w:before="57" w:after="57"/>
              <w:jc w:val="left"/>
              <w:rPr>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4–6 Mädchen und/oder Jungen</w:t>
            </w:r>
          </w:p>
        </w:tc>
        <w:tc>
          <w:tcPr>
            <w:tcW w:w="5104" w:type="dxa"/>
            <w:tcBorders>
              <w:top w:val="single" w:sz="2" w:space="0" w:color="333333"/>
              <w:left w:val="single" w:sz="2" w:space="0" w:color="333333"/>
              <w:bottom w:val="single" w:sz="2" w:space="0" w:color="333333"/>
              <w:right w:val="single" w:sz="2" w:space="0" w:color="333333"/>
              <w:insideH w:val="single" w:sz="2" w:space="0" w:color="333333"/>
              <w:insideV w:val="single" w:sz="2" w:space="0" w:color="333333"/>
            </w:tcBorders>
            <w:shd w:fill="FFFFFF" w:val="clear"/>
            <w:tcMar>
              <w:top w:w="0" w:type="dxa"/>
              <w:left w:w="0" w:type="dxa"/>
              <w:bottom w:w="0" w:type="dxa"/>
              <w:right w:w="0" w:type="dxa"/>
            </w:tcMar>
            <w:vAlign w:val="center"/>
          </w:tcPr>
          <w:p>
            <w:pPr>
              <w:pStyle w:val="TableContents"/>
              <w:spacing w:before="57" w:after="57"/>
              <w:jc w:val="left"/>
              <w:rPr>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4 Einzel</w:t>
            </w:r>
          </w:p>
        </w:tc>
      </w:tr>
      <w:tr>
        <w:trPr>
          <w:trHeight w:val="266" w:hRule="atLeast"/>
        </w:trPr>
        <w:tc>
          <w:tcPr>
            <w:tcW w:w="5102" w:type="dxa"/>
            <w:vMerge w:val="continue"/>
            <w:tcBorders>
              <w:top w:val="single" w:sz="2" w:space="0" w:color="333333"/>
              <w:left w:val="single" w:sz="2" w:space="0" w:color="333333"/>
              <w:bottom w:val="single" w:sz="2" w:space="0" w:color="333333"/>
              <w:insideH w:val="single" w:sz="2" w:space="0" w:color="333333"/>
            </w:tcBorders>
            <w:shd w:fill="FFFFFF" w:val="clear"/>
            <w:tcMar>
              <w:top w:w="0" w:type="dxa"/>
              <w:left w:w="0" w:type="dxa"/>
              <w:bottom w:w="0" w:type="dxa"/>
              <w:right w:w="0" w:type="dxa"/>
            </w:tcMar>
            <w:vAlign w:val="center"/>
          </w:tcPr>
          <w:p>
            <w:pPr>
              <w:pStyle w:val="Normal"/>
              <w:rPr/>
            </w:pPr>
            <w:r>
              <w:rPr/>
            </w:r>
          </w:p>
        </w:tc>
        <w:tc>
          <w:tcPr>
            <w:tcW w:w="5104" w:type="dxa"/>
            <w:tcBorders>
              <w:left w:val="single" w:sz="2" w:space="0" w:color="333333"/>
              <w:bottom w:val="single" w:sz="2" w:space="0" w:color="333333"/>
              <w:right w:val="single" w:sz="2" w:space="0" w:color="333333"/>
              <w:insideH w:val="single" w:sz="2" w:space="0" w:color="333333"/>
              <w:insideV w:val="single" w:sz="2" w:space="0" w:color="333333"/>
            </w:tcBorders>
            <w:shd w:fill="FFFFFF" w:val="clear"/>
            <w:tcMar>
              <w:top w:w="0" w:type="dxa"/>
              <w:left w:w="0" w:type="dxa"/>
              <w:bottom w:w="0" w:type="dxa"/>
              <w:right w:w="0" w:type="dxa"/>
            </w:tcMar>
            <w:vAlign w:val="center"/>
          </w:tcPr>
          <w:p>
            <w:pPr>
              <w:pStyle w:val="TableContents"/>
              <w:spacing w:before="57" w:after="57"/>
              <w:jc w:val="left"/>
              <w:rPr>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2 Doppel</w:t>
            </w:r>
          </w:p>
        </w:tc>
      </w:tr>
    </w:tbl>
    <w:p>
      <w:pPr>
        <w:pStyle w:val="Heading3"/>
        <w:numPr>
          <w:ilvl w:val="0"/>
          <w:numId w:val="3"/>
        </w:numPr>
        <w:rPr/>
      </w:pPr>
      <w:r>
        <w:rPr/>
        <w:t>Einsteigerwettbewerb</w:t>
      </w:r>
    </w:p>
    <w:tbl>
      <w:tblPr>
        <w:tblW w:w="10206" w:type="dxa"/>
        <w:jc w:val="left"/>
        <w:tblInd w:w="0" w:type="dxa"/>
        <w:tblBorders/>
        <w:tblCellMar>
          <w:top w:w="28" w:type="dxa"/>
          <w:left w:w="28" w:type="dxa"/>
          <w:bottom w:w="28" w:type="dxa"/>
          <w:right w:w="28" w:type="dxa"/>
        </w:tblCellMar>
      </w:tblPr>
      <w:tblGrid>
        <w:gridCol w:w="5102"/>
        <w:gridCol w:w="5104"/>
      </w:tblGrid>
      <w:tr>
        <w:trPr>
          <w:tblHeader w:val="true"/>
          <w:trHeight w:val="266" w:hRule="atLeast"/>
        </w:trPr>
        <w:tc>
          <w:tcPr>
            <w:tcW w:w="5102" w:type="dxa"/>
            <w:tcBorders/>
            <w:shd w:fill="30393F" w:val="clear"/>
            <w:vAlign w:val="center"/>
          </w:tcPr>
          <w:p>
            <w:pPr>
              <w:pStyle w:val="TableHeading"/>
              <w:spacing w:before="57" w:after="57"/>
              <w:rPr>
                <w:rFonts w:ascii="Helvetica Neue" w:hAnsi="Helvetica Neue"/>
                <w:b/>
                <w:b/>
                <w:bCs/>
                <w:color w:val="FFFFFF"/>
                <w:sz w:val="16"/>
              </w:rPr>
            </w:pPr>
            <w:r>
              <w:rPr>
                <w:rFonts w:ascii="Helvetica Neue" w:hAnsi="Helvetica Neue"/>
                <w:b/>
                <w:bCs/>
                <w:color w:val="FFFFFF"/>
                <w:sz w:val="16"/>
              </w:rPr>
              <w:t>Teilnehmer</w:t>
            </w:r>
          </w:p>
        </w:tc>
        <w:tc>
          <w:tcPr>
            <w:tcW w:w="5104" w:type="dxa"/>
            <w:tcBorders/>
            <w:shd w:fill="30393F" w:val="clear"/>
            <w:vAlign w:val="center"/>
          </w:tcPr>
          <w:p>
            <w:pPr>
              <w:pStyle w:val="TableHeading"/>
              <w:spacing w:before="57" w:after="57"/>
              <w:rPr>
                <w:rFonts w:ascii="Helvetica Neue" w:hAnsi="Helvetica Neue"/>
                <w:b/>
                <w:b/>
                <w:bCs/>
                <w:color w:val="FFFFFF"/>
                <w:sz w:val="16"/>
              </w:rPr>
            </w:pPr>
            <w:r>
              <w:rPr>
                <w:rFonts w:ascii="Helvetica Neue" w:hAnsi="Helvetica Neue"/>
                <w:b/>
                <w:bCs/>
                <w:color w:val="FFFFFF"/>
                <w:sz w:val="16"/>
              </w:rPr>
              <w:t>Disziplinen</w:t>
            </w:r>
          </w:p>
        </w:tc>
      </w:tr>
      <w:tr>
        <w:trPr>
          <w:trHeight w:val="266" w:hRule="atLeast"/>
        </w:trPr>
        <w:tc>
          <w:tcPr>
            <w:tcW w:w="5102" w:type="dxa"/>
            <w:vMerge w:val="restart"/>
            <w:tcBorders>
              <w:top w:val="single" w:sz="2" w:space="0" w:color="333333"/>
              <w:left w:val="single" w:sz="2" w:space="0" w:color="333333"/>
              <w:bottom w:val="single" w:sz="2" w:space="0" w:color="333333"/>
              <w:insideH w:val="single" w:sz="2" w:space="0" w:color="333333"/>
            </w:tcBorders>
            <w:shd w:fill="FFFFFF" w:val="clear"/>
            <w:tcMar>
              <w:top w:w="0" w:type="dxa"/>
              <w:left w:w="0" w:type="dxa"/>
              <w:bottom w:w="0" w:type="dxa"/>
              <w:right w:w="0" w:type="dxa"/>
            </w:tcMar>
            <w:vAlign w:val="center"/>
          </w:tcPr>
          <w:p>
            <w:pPr>
              <w:pStyle w:val="TableContents"/>
              <w:spacing w:before="57" w:after="57"/>
              <w:jc w:val="left"/>
              <w:rPr>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4–6 Mädchen und/oder Jungen der 3. bis 6. Klassen</w:t>
            </w:r>
          </w:p>
          <w:p>
            <w:pPr>
              <w:pStyle w:val="TableContents"/>
              <w:spacing w:before="57" w:after="57"/>
              <w:jc w:val="left"/>
              <w:rPr>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 xml:space="preserve">(max. Jahrgang </w:t>
            </w:r>
            <w:r>
              <w:rPr>
                <w:b w:val="false"/>
                <w:bCs w:val="false"/>
                <w:i w:val="false"/>
                <w:iCs w:val="false"/>
                <w:strike w:val="false"/>
                <w:dstrike w:val="false"/>
                <w:outline w:val="false"/>
                <w:shadow w:val="false"/>
                <w:color w:val="30393F"/>
                <w:sz w:val="16"/>
                <w:szCs w:val="16"/>
                <w:highlight w:val="yellow"/>
                <w:u w:val="none"/>
              </w:rPr>
              <w:t>200</w:t>
            </w:r>
            <w:r>
              <w:rPr>
                <w:b w:val="false"/>
                <w:bCs w:val="false"/>
                <w:i w:val="false"/>
                <w:iCs w:val="false"/>
                <w:strike w:val="false"/>
                <w:dstrike w:val="false"/>
                <w:outline w:val="false"/>
                <w:shadow w:val="false"/>
                <w:color w:val="30393F"/>
                <w:sz w:val="16"/>
                <w:szCs w:val="16"/>
                <w:highlight w:val="yellow"/>
                <w:u w:val="none"/>
              </w:rPr>
              <w:t>9</w:t>
            </w:r>
            <w:r>
              <w:rPr>
                <w:b w:val="false"/>
                <w:bCs w:val="false"/>
                <w:i w:val="false"/>
                <w:iCs w:val="false"/>
                <w:strike w:val="false"/>
                <w:dstrike w:val="false"/>
                <w:outline w:val="false"/>
                <w:shadow w:val="false"/>
                <w:color w:val="30393F"/>
                <w:sz w:val="16"/>
                <w:szCs w:val="16"/>
                <w:u w:val="none"/>
              </w:rPr>
              <w:t>), die noch nicht für einen Verein spielen und nicht auf Turnieren des BWBV gespielt haben.</w:t>
            </w:r>
          </w:p>
        </w:tc>
        <w:tc>
          <w:tcPr>
            <w:tcW w:w="5104" w:type="dxa"/>
            <w:tcBorders>
              <w:top w:val="single" w:sz="2" w:space="0" w:color="333333"/>
              <w:left w:val="single" w:sz="2" w:space="0" w:color="333333"/>
              <w:bottom w:val="single" w:sz="2" w:space="0" w:color="333333"/>
              <w:right w:val="single" w:sz="2" w:space="0" w:color="333333"/>
              <w:insideH w:val="single" w:sz="2" w:space="0" w:color="333333"/>
              <w:insideV w:val="single" w:sz="2" w:space="0" w:color="333333"/>
            </w:tcBorders>
            <w:shd w:fill="FFFFFF" w:val="clear"/>
            <w:tcMar>
              <w:top w:w="0" w:type="dxa"/>
              <w:left w:w="0" w:type="dxa"/>
              <w:bottom w:w="0" w:type="dxa"/>
              <w:right w:w="0" w:type="dxa"/>
            </w:tcMar>
            <w:vAlign w:val="center"/>
          </w:tcPr>
          <w:p>
            <w:pPr>
              <w:pStyle w:val="TableContents"/>
              <w:spacing w:before="57" w:after="57"/>
              <w:jc w:val="left"/>
              <w:rPr>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4 Einzel</w:t>
            </w:r>
          </w:p>
        </w:tc>
      </w:tr>
      <w:tr>
        <w:trPr>
          <w:trHeight w:val="266" w:hRule="atLeast"/>
        </w:trPr>
        <w:tc>
          <w:tcPr>
            <w:tcW w:w="5102" w:type="dxa"/>
            <w:vMerge w:val="continue"/>
            <w:tcBorders>
              <w:top w:val="single" w:sz="2" w:space="0" w:color="333333"/>
              <w:left w:val="single" w:sz="2" w:space="0" w:color="333333"/>
              <w:bottom w:val="single" w:sz="2" w:space="0" w:color="333333"/>
              <w:insideH w:val="single" w:sz="2" w:space="0" w:color="333333"/>
            </w:tcBorders>
            <w:shd w:fill="FFFFFF" w:val="clear"/>
            <w:tcMar>
              <w:top w:w="0" w:type="dxa"/>
              <w:left w:w="0" w:type="dxa"/>
              <w:bottom w:w="0" w:type="dxa"/>
              <w:right w:w="0" w:type="dxa"/>
            </w:tcMar>
            <w:vAlign w:val="center"/>
          </w:tcPr>
          <w:p>
            <w:pPr>
              <w:pStyle w:val="Normal"/>
              <w:rPr/>
            </w:pPr>
            <w:r>
              <w:rPr/>
            </w:r>
          </w:p>
        </w:tc>
        <w:tc>
          <w:tcPr>
            <w:tcW w:w="5104" w:type="dxa"/>
            <w:tcBorders>
              <w:left w:val="single" w:sz="2" w:space="0" w:color="333333"/>
              <w:bottom w:val="single" w:sz="2" w:space="0" w:color="333333"/>
              <w:right w:val="single" w:sz="2" w:space="0" w:color="333333"/>
              <w:insideH w:val="single" w:sz="2" w:space="0" w:color="333333"/>
              <w:insideV w:val="single" w:sz="2" w:space="0" w:color="333333"/>
            </w:tcBorders>
            <w:shd w:fill="FFFFFF" w:val="clear"/>
            <w:tcMar>
              <w:top w:w="0" w:type="dxa"/>
              <w:left w:w="0" w:type="dxa"/>
              <w:bottom w:w="0" w:type="dxa"/>
              <w:right w:w="0" w:type="dxa"/>
            </w:tcMar>
            <w:vAlign w:val="center"/>
          </w:tcPr>
          <w:p>
            <w:pPr>
              <w:pStyle w:val="TableContents"/>
              <w:spacing w:before="57" w:after="57"/>
              <w:jc w:val="left"/>
              <w:rPr>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Ein Einzelturnier mit anschließender Mannschaftswertung ist möglich.</w:t>
            </w:r>
          </w:p>
        </w:tc>
      </w:tr>
    </w:tbl>
    <w:p>
      <w:pPr>
        <w:pStyle w:val="Heading3"/>
        <w:numPr>
          <w:ilvl w:val="0"/>
          <w:numId w:val="0"/>
        </w:numPr>
        <w:rPr/>
      </w:pPr>
      <w:r>
        <w:rPr/>
      </w:r>
      <w:r>
        <w:br w:type="page"/>
      </w:r>
    </w:p>
    <w:p>
      <w:pPr>
        <w:pStyle w:val="Heading3"/>
        <w:numPr>
          <w:ilvl w:val="0"/>
          <w:numId w:val="3"/>
        </w:numPr>
        <w:rPr/>
      </w:pPr>
      <w:r>
        <w:rPr/>
        <w:t>WK V (Grundschulen)</w:t>
      </w:r>
    </w:p>
    <w:tbl>
      <w:tblPr>
        <w:tblW w:w="10206" w:type="dxa"/>
        <w:jc w:val="left"/>
        <w:tblInd w:w="0" w:type="dxa"/>
        <w:tblBorders/>
        <w:tblCellMar>
          <w:top w:w="28" w:type="dxa"/>
          <w:left w:w="28" w:type="dxa"/>
          <w:bottom w:w="28" w:type="dxa"/>
          <w:right w:w="28" w:type="dxa"/>
        </w:tblCellMar>
      </w:tblPr>
      <w:tblGrid>
        <w:gridCol w:w="1924"/>
        <w:gridCol w:w="3178"/>
        <w:gridCol w:w="5104"/>
      </w:tblGrid>
      <w:tr>
        <w:trPr>
          <w:tblHeader w:val="true"/>
          <w:trHeight w:val="266" w:hRule="atLeast"/>
        </w:trPr>
        <w:tc>
          <w:tcPr>
            <w:tcW w:w="5102" w:type="dxa"/>
            <w:gridSpan w:val="2"/>
            <w:tcBorders/>
            <w:shd w:fill="30393F" w:val="clear"/>
            <w:vAlign w:val="center"/>
          </w:tcPr>
          <w:p>
            <w:pPr>
              <w:pStyle w:val="TableHeading"/>
              <w:spacing w:before="57" w:after="57"/>
              <w:rPr>
                <w:rFonts w:ascii="Helvetica Neue" w:hAnsi="Helvetica Neue"/>
                <w:b/>
                <w:b/>
                <w:bCs/>
                <w:color w:val="FFFFFF"/>
                <w:sz w:val="16"/>
              </w:rPr>
            </w:pPr>
            <w:r>
              <w:rPr>
                <w:rFonts w:ascii="Helvetica Neue" w:hAnsi="Helvetica Neue"/>
                <w:b/>
                <w:bCs/>
                <w:color w:val="FFFFFF"/>
                <w:sz w:val="16"/>
              </w:rPr>
              <w:t>Teilnehmer</w:t>
            </w:r>
          </w:p>
        </w:tc>
        <w:tc>
          <w:tcPr>
            <w:tcW w:w="5104" w:type="dxa"/>
            <w:tcBorders/>
            <w:shd w:fill="30393F" w:val="clear"/>
            <w:vAlign w:val="center"/>
          </w:tcPr>
          <w:p>
            <w:pPr>
              <w:pStyle w:val="TableHeading"/>
              <w:spacing w:before="57" w:after="57"/>
              <w:rPr>
                <w:rFonts w:ascii="Helvetica Neue" w:hAnsi="Helvetica Neue"/>
                <w:b/>
                <w:b/>
                <w:bCs/>
                <w:color w:val="FFFFFF"/>
                <w:sz w:val="16"/>
              </w:rPr>
            </w:pPr>
            <w:r>
              <w:rPr>
                <w:rFonts w:ascii="Helvetica Neue" w:hAnsi="Helvetica Neue"/>
                <w:b/>
                <w:bCs/>
                <w:color w:val="FFFFFF"/>
                <w:sz w:val="16"/>
              </w:rPr>
              <w:t>Disziplinen</w:t>
            </w:r>
          </w:p>
        </w:tc>
      </w:tr>
      <w:tr>
        <w:trPr>
          <w:trHeight w:val="266" w:hRule="atLeast"/>
        </w:trPr>
        <w:tc>
          <w:tcPr>
            <w:tcW w:w="5102" w:type="dxa"/>
            <w:gridSpan w:val="2"/>
            <w:tcBorders>
              <w:top w:val="single" w:sz="2" w:space="0" w:color="333333"/>
              <w:left w:val="single" w:sz="2" w:space="0" w:color="333333"/>
            </w:tcBorders>
            <w:shd w:fill="FFFFFF" w:val="clear"/>
            <w:tcMar>
              <w:top w:w="0" w:type="dxa"/>
              <w:left w:w="0" w:type="dxa"/>
              <w:bottom w:w="0" w:type="dxa"/>
              <w:right w:w="0" w:type="dxa"/>
            </w:tcMar>
            <w:vAlign w:val="center"/>
          </w:tcPr>
          <w:p>
            <w:pPr>
              <w:pStyle w:val="TableContents"/>
              <w:spacing w:before="57" w:after="57"/>
              <w:jc w:val="left"/>
              <w:rPr>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4–6 Mädchen und/oder Jungen der 1. bis 4. Klasse</w:t>
            </w:r>
          </w:p>
        </w:tc>
        <w:tc>
          <w:tcPr>
            <w:tcW w:w="5104" w:type="dxa"/>
            <w:tcBorders>
              <w:top w:val="single" w:sz="2" w:space="0" w:color="333333"/>
              <w:left w:val="single" w:sz="2" w:space="0" w:color="333333"/>
              <w:right w:val="single" w:sz="2" w:space="0" w:color="333333"/>
              <w:insideV w:val="single" w:sz="2" w:space="0" w:color="333333"/>
            </w:tcBorders>
            <w:shd w:fill="FFFFFF" w:val="clear"/>
            <w:tcMar>
              <w:top w:w="0" w:type="dxa"/>
              <w:left w:w="0" w:type="dxa"/>
              <w:bottom w:w="0" w:type="dxa"/>
              <w:right w:w="0" w:type="dxa"/>
            </w:tcMar>
            <w:vAlign w:val="center"/>
          </w:tcPr>
          <w:p>
            <w:pPr>
              <w:pStyle w:val="TableContents"/>
              <w:spacing w:before="57" w:after="57"/>
              <w:jc w:val="left"/>
              <w:rPr>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4 Einzel auf angepasstem Spielfeld (siehe unten)</w:t>
            </w:r>
          </w:p>
        </w:tc>
      </w:tr>
      <w:tr>
        <w:trPr>
          <w:trHeight w:val="266" w:hRule="atLeast"/>
        </w:trPr>
        <w:tc>
          <w:tcPr>
            <w:tcW w:w="1924" w:type="dxa"/>
            <w:tcBorders/>
            <w:shd w:fill="30393F" w:val="clear"/>
            <w:vAlign w:val="center"/>
          </w:tcPr>
          <w:p>
            <w:pPr>
              <w:pStyle w:val="TextBody"/>
              <w:pageBreakBefore w:val="false"/>
              <w:spacing w:before="57" w:after="57"/>
              <w:jc w:val="left"/>
              <w:rPr>
                <w:rFonts w:ascii="Helvetica Neue" w:hAnsi="Helvetica Neue"/>
                <w:b/>
                <w:b/>
                <w:bCs/>
                <w:i w:val="false"/>
                <w:i w:val="false"/>
                <w:iCs w:val="false"/>
                <w:strike w:val="false"/>
                <w:dstrike w:val="false"/>
                <w:outline w:val="false"/>
                <w:shadow w:val="false"/>
                <w:color w:val="FFFFFF"/>
                <w:sz w:val="16"/>
                <w:szCs w:val="16"/>
                <w:u w:val="none"/>
              </w:rPr>
            </w:pPr>
            <w:r>
              <w:rPr>
                <w:b/>
                <w:bCs/>
                <w:i w:val="false"/>
                <w:iCs w:val="false"/>
                <w:strike w:val="false"/>
                <w:dstrike w:val="false"/>
                <w:outline w:val="false"/>
                <w:shadow w:val="false"/>
                <w:color w:val="FFFFFF"/>
                <w:sz w:val="16"/>
                <w:szCs w:val="16"/>
                <w:u w:val="none"/>
              </w:rPr>
              <w:t>Wettkampfebene:</w:t>
            </w:r>
          </w:p>
        </w:tc>
        <w:tc>
          <w:tcPr>
            <w:tcW w:w="8282" w:type="dxa"/>
            <w:gridSpan w:val="2"/>
            <w:tcBorders>
              <w:top w:val="single" w:sz="2" w:space="0" w:color="333333"/>
              <w:left w:val="single" w:sz="2" w:space="0" w:color="333333"/>
              <w:bottom w:val="single" w:sz="2" w:space="0" w:color="333333"/>
              <w:right w:val="single" w:sz="2" w:space="0" w:color="333333"/>
              <w:insideH w:val="single" w:sz="2" w:space="0" w:color="333333"/>
              <w:insideV w:val="single" w:sz="2" w:space="0" w:color="333333"/>
            </w:tcBorders>
            <w:shd w:fill="FFFFFF" w:val="clear"/>
            <w:tcMar>
              <w:top w:w="57" w:type="dxa"/>
              <w:left w:w="54" w:type="dxa"/>
              <w:bottom w:w="57" w:type="dxa"/>
              <w:right w:w="57" w:type="dxa"/>
            </w:tcMar>
            <w:vAlign w:val="center"/>
          </w:tcPr>
          <w:p>
            <w:pPr>
              <w:pStyle w:val="TextBody"/>
              <w:pageBreakBefore w:val="false"/>
              <w:spacing w:before="57" w:after="57"/>
              <w:jc w:val="left"/>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Kreis- oder RB-Ebene</w:t>
            </w:r>
          </w:p>
        </w:tc>
      </w:tr>
      <w:tr>
        <w:trPr>
          <w:trHeight w:val="266" w:hRule="atLeast"/>
        </w:trPr>
        <w:tc>
          <w:tcPr>
            <w:tcW w:w="1924" w:type="dxa"/>
            <w:tcBorders/>
            <w:shd w:fill="30393F" w:val="clear"/>
            <w:vAlign w:val="center"/>
          </w:tcPr>
          <w:p>
            <w:pPr>
              <w:pStyle w:val="TextBody"/>
              <w:spacing w:before="57" w:after="57"/>
              <w:jc w:val="left"/>
              <w:rPr>
                <w:rFonts w:ascii="Helvetica Neue" w:hAnsi="Helvetica Neue"/>
                <w:b/>
                <w:b/>
                <w:bCs/>
                <w:i w:val="false"/>
                <w:i w:val="false"/>
                <w:iCs w:val="false"/>
                <w:strike w:val="false"/>
                <w:dstrike w:val="false"/>
                <w:outline w:val="false"/>
                <w:shadow w:val="false"/>
                <w:color w:val="FFFFFF"/>
                <w:sz w:val="16"/>
                <w:szCs w:val="16"/>
                <w:u w:val="none"/>
              </w:rPr>
            </w:pPr>
            <w:r>
              <w:rPr>
                <w:b/>
                <w:bCs/>
                <w:i w:val="false"/>
                <w:iCs w:val="false"/>
                <w:strike w:val="false"/>
                <w:dstrike w:val="false"/>
                <w:outline w:val="false"/>
                <w:shadow w:val="false"/>
                <w:color w:val="FFFFFF"/>
                <w:sz w:val="16"/>
                <w:szCs w:val="16"/>
                <w:u w:val="none"/>
              </w:rPr>
              <w:t>Spielfeld:</w:t>
            </w:r>
          </w:p>
        </w:tc>
        <w:tc>
          <w:tcPr>
            <w:tcW w:w="8282" w:type="dxa"/>
            <w:gridSpan w:val="2"/>
            <w:tcBorders>
              <w:left w:val="single" w:sz="2" w:space="0" w:color="333333"/>
              <w:bottom w:val="single" w:sz="2" w:space="0" w:color="333333"/>
              <w:right w:val="single" w:sz="2" w:space="0" w:color="333333"/>
              <w:insideH w:val="single" w:sz="2" w:space="0" w:color="333333"/>
              <w:insideV w:val="single" w:sz="2" w:space="0" w:color="333333"/>
            </w:tcBorders>
            <w:shd w:fill="FFFFFF" w:val="clear"/>
            <w:tcMar>
              <w:top w:w="57" w:type="dxa"/>
              <w:left w:w="54" w:type="dxa"/>
              <w:bottom w:w="57" w:type="dxa"/>
              <w:right w:w="57" w:type="dxa"/>
            </w:tcMar>
            <w:vAlign w:val="center"/>
          </w:tcPr>
          <w:p>
            <w:pPr>
              <w:pStyle w:val="TextBody"/>
              <w:spacing w:before="57" w:after="57"/>
              <w:jc w:val="left"/>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Halbes Badminton Doppel-Spielfeld</w:t>
              <w:br/>
              <w:t xml:space="preserve">Als hintere Begrenzungslinie kann auch die Doppelaufschlaglinie festgelegt werden. </w:t>
            </w:r>
          </w:p>
          <w:p>
            <w:pPr>
              <w:pStyle w:val="TextBody"/>
              <w:spacing w:before="57" w:after="57"/>
              <w:jc w:val="left"/>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(Gesamtspielfeldmaße: 11,88 m x 3,05 m) Badmintonnetz außen 1,55 m hoch</w:t>
            </w:r>
          </w:p>
        </w:tc>
      </w:tr>
      <w:tr>
        <w:trPr>
          <w:trHeight w:val="266" w:hRule="atLeast"/>
        </w:trPr>
        <w:tc>
          <w:tcPr>
            <w:tcW w:w="1924" w:type="dxa"/>
            <w:tcBorders/>
            <w:shd w:fill="30393F" w:val="clear"/>
            <w:vAlign w:val="center"/>
          </w:tcPr>
          <w:p>
            <w:pPr>
              <w:pStyle w:val="TextBody"/>
              <w:spacing w:before="57" w:after="57"/>
              <w:jc w:val="left"/>
              <w:rPr>
                <w:rFonts w:ascii="Helvetica Neue" w:hAnsi="Helvetica Neue"/>
                <w:b/>
                <w:b/>
                <w:bCs/>
                <w:i w:val="false"/>
                <w:i w:val="false"/>
                <w:iCs w:val="false"/>
                <w:strike w:val="false"/>
                <w:dstrike w:val="false"/>
                <w:outline w:val="false"/>
                <w:shadow w:val="false"/>
                <w:color w:val="FFFFFF"/>
                <w:sz w:val="16"/>
                <w:szCs w:val="16"/>
                <w:u w:val="none"/>
              </w:rPr>
            </w:pPr>
            <w:r>
              <w:rPr>
                <w:b/>
                <w:bCs/>
                <w:i w:val="false"/>
                <w:iCs w:val="false"/>
                <w:strike w:val="false"/>
                <w:dstrike w:val="false"/>
                <w:outline w:val="false"/>
                <w:shadow w:val="false"/>
                <w:color w:val="FFFFFF"/>
                <w:sz w:val="16"/>
                <w:szCs w:val="16"/>
                <w:u w:val="none"/>
              </w:rPr>
              <w:t>Spielgeräte:</w:t>
            </w:r>
          </w:p>
        </w:tc>
        <w:tc>
          <w:tcPr>
            <w:tcW w:w="8282" w:type="dxa"/>
            <w:gridSpan w:val="2"/>
            <w:tcBorders>
              <w:left w:val="single" w:sz="2" w:space="0" w:color="333333"/>
              <w:bottom w:val="single" w:sz="2" w:space="0" w:color="333333"/>
              <w:right w:val="single" w:sz="2" w:space="0" w:color="333333"/>
              <w:insideH w:val="single" w:sz="2" w:space="0" w:color="333333"/>
              <w:insideV w:val="single" w:sz="2" w:space="0" w:color="333333"/>
            </w:tcBorders>
            <w:shd w:fill="FFFFFF" w:val="clear"/>
            <w:tcMar>
              <w:top w:w="57" w:type="dxa"/>
              <w:left w:w="54" w:type="dxa"/>
              <w:bottom w:w="57" w:type="dxa"/>
              <w:right w:w="57" w:type="dxa"/>
            </w:tcMar>
            <w:vAlign w:val="center"/>
          </w:tcPr>
          <w:p>
            <w:pPr>
              <w:pStyle w:val="TextBody"/>
              <w:spacing w:before="57" w:after="57"/>
              <w:jc w:val="left"/>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Verkürzte Minifederballschläger oder Badmintonschläger</w:t>
            </w:r>
          </w:p>
        </w:tc>
      </w:tr>
      <w:tr>
        <w:trPr>
          <w:trHeight w:val="266" w:hRule="atLeast"/>
        </w:trPr>
        <w:tc>
          <w:tcPr>
            <w:tcW w:w="1924" w:type="dxa"/>
            <w:tcBorders/>
            <w:shd w:fill="30393F" w:val="clear"/>
            <w:vAlign w:val="center"/>
          </w:tcPr>
          <w:p>
            <w:pPr>
              <w:pStyle w:val="TextBody"/>
              <w:spacing w:before="57" w:after="57"/>
              <w:jc w:val="left"/>
              <w:rPr>
                <w:rFonts w:ascii="Helvetica Neue" w:hAnsi="Helvetica Neue"/>
                <w:b/>
                <w:b/>
                <w:bCs/>
                <w:i w:val="false"/>
                <w:i w:val="false"/>
                <w:iCs w:val="false"/>
                <w:strike w:val="false"/>
                <w:dstrike w:val="false"/>
                <w:outline w:val="false"/>
                <w:shadow w:val="false"/>
                <w:color w:val="FFFFFF"/>
                <w:sz w:val="16"/>
                <w:szCs w:val="16"/>
                <w:u w:val="none"/>
              </w:rPr>
            </w:pPr>
            <w:r>
              <w:rPr>
                <w:b/>
                <w:bCs/>
                <w:i w:val="false"/>
                <w:iCs w:val="false"/>
                <w:strike w:val="false"/>
                <w:dstrike w:val="false"/>
                <w:outline w:val="false"/>
                <w:shadow w:val="false"/>
                <w:color w:val="FFFFFF"/>
                <w:sz w:val="16"/>
                <w:szCs w:val="16"/>
                <w:u w:val="none"/>
              </w:rPr>
              <w:t>Mannschaftswertung:</w:t>
            </w:r>
          </w:p>
        </w:tc>
        <w:tc>
          <w:tcPr>
            <w:tcW w:w="8282" w:type="dxa"/>
            <w:gridSpan w:val="2"/>
            <w:tcBorders>
              <w:left w:val="single" w:sz="2" w:space="0" w:color="333333"/>
              <w:bottom w:val="single" w:sz="2" w:space="0" w:color="333333"/>
              <w:right w:val="single" w:sz="2" w:space="0" w:color="333333"/>
              <w:insideH w:val="single" w:sz="2" w:space="0" w:color="333333"/>
              <w:insideV w:val="single" w:sz="2" w:space="0" w:color="333333"/>
            </w:tcBorders>
            <w:shd w:fill="FFFFFF" w:val="clear"/>
            <w:tcMar>
              <w:top w:w="57" w:type="dxa"/>
              <w:left w:w="54" w:type="dxa"/>
              <w:bottom w:w="57" w:type="dxa"/>
              <w:right w:w="57" w:type="dxa"/>
            </w:tcMar>
            <w:vAlign w:val="center"/>
          </w:tcPr>
          <w:p>
            <w:pPr>
              <w:pStyle w:val="TextBody"/>
              <w:spacing w:before="57" w:after="57"/>
              <w:jc w:val="left"/>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Nach Turnierende erfolgt die Mannschaftswertung durch Addition der Platzierungsränge der besten 4 Schüler/-innen einer Schule. Die Schule mit der niedrigsten Rangsumme ist Sieger des Kreis-/Regionalfinals. Bei Punktgleichheit siegt die Mannschaft mit dem/der bestplatzierten Spieler /-in.</w:t>
            </w:r>
          </w:p>
        </w:tc>
      </w:tr>
      <w:tr>
        <w:trPr>
          <w:trHeight w:val="266" w:hRule="atLeast"/>
        </w:trPr>
        <w:tc>
          <w:tcPr>
            <w:tcW w:w="1924" w:type="dxa"/>
            <w:tcBorders/>
            <w:shd w:fill="30393F" w:val="clear"/>
            <w:vAlign w:val="center"/>
          </w:tcPr>
          <w:p>
            <w:pPr>
              <w:pStyle w:val="TextBody"/>
              <w:spacing w:before="57" w:after="57"/>
              <w:jc w:val="left"/>
              <w:rPr>
                <w:rFonts w:ascii="Helvetica Neue" w:hAnsi="Helvetica Neue"/>
                <w:b/>
                <w:b/>
                <w:bCs/>
                <w:i w:val="false"/>
                <w:i w:val="false"/>
                <w:iCs w:val="false"/>
                <w:strike w:val="false"/>
                <w:dstrike w:val="false"/>
                <w:outline w:val="false"/>
                <w:shadow w:val="false"/>
                <w:color w:val="FFFFFF"/>
                <w:sz w:val="16"/>
                <w:szCs w:val="16"/>
                <w:u w:val="none"/>
              </w:rPr>
            </w:pPr>
            <w:r>
              <w:rPr>
                <w:b/>
                <w:bCs/>
                <w:i w:val="false"/>
                <w:iCs w:val="false"/>
                <w:strike w:val="false"/>
                <w:dstrike w:val="false"/>
                <w:outline w:val="false"/>
                <w:shadow w:val="false"/>
                <w:color w:val="FFFFFF"/>
                <w:sz w:val="16"/>
                <w:szCs w:val="16"/>
                <w:u w:val="none"/>
              </w:rPr>
              <w:t>Sonstiges:</w:t>
            </w:r>
          </w:p>
        </w:tc>
        <w:tc>
          <w:tcPr>
            <w:tcW w:w="8282" w:type="dxa"/>
            <w:gridSpan w:val="2"/>
            <w:tcBorders>
              <w:left w:val="single" w:sz="2" w:space="0" w:color="333333"/>
              <w:bottom w:val="single" w:sz="2" w:space="0" w:color="333333"/>
              <w:right w:val="single" w:sz="2" w:space="0" w:color="333333"/>
              <w:insideH w:val="single" w:sz="2" w:space="0" w:color="333333"/>
              <w:insideV w:val="single" w:sz="2" w:space="0" w:color="333333"/>
            </w:tcBorders>
            <w:shd w:fill="FFFFFF" w:val="clear"/>
            <w:tcMar>
              <w:top w:w="57" w:type="dxa"/>
              <w:left w:w="54" w:type="dxa"/>
              <w:bottom w:w="57" w:type="dxa"/>
              <w:right w:w="57" w:type="dxa"/>
            </w:tcMar>
            <w:vAlign w:val="center"/>
          </w:tcPr>
          <w:p>
            <w:pPr>
              <w:pStyle w:val="TextBody"/>
              <w:spacing w:before="57" w:after="57"/>
              <w:jc w:val="left"/>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Die Organisation und Durchführung eines Grundschulwettbewerbs orientiert sich an den lokalen Voraussetzungen und Gegebenheiten.</w:t>
            </w:r>
          </w:p>
        </w:tc>
      </w:tr>
    </w:tbl>
    <w:p>
      <w:pPr>
        <w:pStyle w:val="TextBody"/>
        <w:rPr/>
      </w:pPr>
      <w:r>
        <w:rPr/>
      </w:r>
    </w:p>
    <w:p>
      <w:pPr>
        <w:pStyle w:val="Heading3"/>
        <w:pageBreakBefore w:val="false"/>
        <w:numPr>
          <w:ilvl w:val="2"/>
          <w:numId w:val="1"/>
        </w:numPr>
        <w:rPr/>
      </w:pPr>
      <w:r>
        <w:rPr/>
        <w:t>Einsatz eines Spielers/einer Spielerin</w:t>
      </w:r>
    </w:p>
    <w:p>
      <w:pPr>
        <w:pStyle w:val="TextBody"/>
        <w:rPr/>
      </w:pPr>
      <w:r>
        <w:rPr/>
        <w:t>In jeder Begegnung zweier Mannschaften darf ein Schüler höchstens in zwei verschiedenen Disziplinen eingesetzt werden (vgl. auch Allgemeine Starterklauseln).</w:t>
      </w:r>
    </w:p>
    <w:p>
      <w:pPr>
        <w:pStyle w:val="Heading3"/>
        <w:numPr>
          <w:ilvl w:val="2"/>
          <w:numId w:val="1"/>
        </w:numPr>
        <w:rPr/>
      </w:pPr>
      <w:r>
        <w:rPr/>
        <w:t>Mannschaftsaufstellungen</w:t>
      </w:r>
    </w:p>
    <w:p>
      <w:pPr>
        <w:pStyle w:val="TextBody"/>
        <w:rPr/>
      </w:pPr>
      <w:r>
        <w:rPr/>
        <w:t>Die Mannschaftsaufstellungen sind vor jedem Vergleich in das Formular Mannschaftsaufstellung einzutragen und beim Spielleiter abzugeben.</w:t>
      </w:r>
    </w:p>
    <w:p>
      <w:pPr>
        <w:pStyle w:val="TextBody"/>
        <w:rPr/>
      </w:pPr>
      <w:r>
        <w:rPr>
          <w:b/>
          <w:bCs/>
        </w:rPr>
        <w:t>Einzel:</w:t>
        <w:tab/>
        <w:tab/>
      </w:r>
      <w:r>
        <w:rPr/>
        <w:t xml:space="preserve">Die Einzel in einem Vergleich sind entsprechend der Teilnehmerliste (Rangliste) zu spielen. </w:t>
        <w:br/>
        <w:tab/>
        <w:tab/>
        <w:t>Der ranghöhere Spieler hat immer das ranghöhere Einzel zu spielen.</w:t>
      </w:r>
    </w:p>
    <w:p>
      <w:pPr>
        <w:pStyle w:val="TextBody"/>
        <w:rPr/>
      </w:pPr>
      <w:r>
        <w:rPr>
          <w:b/>
          <w:bCs/>
        </w:rPr>
        <w:t>Doppel:</w:t>
        <w:tab/>
      </w:r>
      <w:r>
        <w:rPr/>
        <w:t xml:space="preserve">Die Rangfolge der Doppel ergibt sich aus der Addition der Plätze beider Spieler in der Rangliste. </w:t>
        <w:tab/>
        <w:tab/>
        <w:t xml:space="preserve">Die Paarung mit der niedrigeren Rangsumme muss das erste Doppel spielen. Bei Gleichheit der </w:t>
        <w:tab/>
        <w:tab/>
        <w:t>Rangsumme spielt die Paarung mit dem ranghöchsten Spieler das erste Doppel.</w:t>
      </w:r>
    </w:p>
    <w:p>
      <w:pPr>
        <w:pStyle w:val="Heading3"/>
        <w:pageBreakBefore w:val="false"/>
        <w:numPr>
          <w:ilvl w:val="2"/>
          <w:numId w:val="1"/>
        </w:numPr>
        <w:rPr/>
      </w:pPr>
      <w:r>
        <w:rPr/>
        <w:t>Ersatzspieler</w:t>
      </w:r>
    </w:p>
    <w:p>
      <w:pPr>
        <w:pStyle w:val="TextBody"/>
        <w:rPr/>
      </w:pPr>
      <w:r>
        <w:rPr/>
        <w:t xml:space="preserve">Als Ersatzspieler werden alle Schüler anerkannt, die auf der Teilnehmerliste (Rangliste) ausgewiesen sind. </w:t>
        <w:br/>
        <w:t>Ein Ersatzspieler kann zum Einsatz kommen,</w:t>
      </w:r>
    </w:p>
    <w:p>
      <w:pPr>
        <w:pStyle w:val="TextBody"/>
        <w:numPr>
          <w:ilvl w:val="0"/>
          <w:numId w:val="4"/>
        </w:numPr>
        <w:rPr/>
      </w:pPr>
      <w:r>
        <w:rPr/>
        <w:t>wenn er als Stammspieler in der Mannschaftsaufstellung genannt ist</w:t>
      </w:r>
    </w:p>
    <w:p>
      <w:pPr>
        <w:pStyle w:val="TextBody"/>
        <w:numPr>
          <w:ilvl w:val="0"/>
          <w:numId w:val="4"/>
        </w:numPr>
        <w:rPr/>
      </w:pPr>
      <w:r>
        <w:rPr/>
        <w:t>wenn er als Ersatzspieler im Formular Mannschaftsaufstellung genannt ist oder im Spielbericht in der Spalte Ersatzspieler eingetragen ist, so kann er für einen verletzten Stammspieler das zweite Spiel in dieser Begegnung austragen. Ein verletzt ausscheidender Spieler kann in weiteren Spielen des Wettkampftages nicht mehr eingesetzt werden.</w:t>
      </w:r>
    </w:p>
    <w:p>
      <w:pPr>
        <w:pStyle w:val="Heading1"/>
        <w:numPr>
          <w:ilvl w:val="0"/>
          <w:numId w:val="1"/>
        </w:numPr>
        <w:rPr/>
      </w:pPr>
      <w:r>
        <w:rPr/>
        <w:t xml:space="preserve">Wertung </w:t>
      </w:r>
    </w:p>
    <w:p>
      <w:pPr>
        <w:pStyle w:val="TextBody"/>
        <w:rPr/>
      </w:pPr>
      <w:r>
        <w:rPr/>
        <w:t xml:space="preserve">Über die Platzierung bei den Gruppenbegegnungen und Einzelvergleichen entscheiden folgende Kriterien, </w:t>
        <w:br/>
        <w:t>in der Reihenfolge:</w:t>
      </w:r>
    </w:p>
    <w:p>
      <w:pPr>
        <w:pStyle w:val="List1Start"/>
        <w:numPr>
          <w:ilvl w:val="1"/>
          <w:numId w:val="5"/>
        </w:numPr>
        <w:rPr/>
      </w:pPr>
      <w:r>
        <w:rPr/>
        <w:t xml:space="preserve">Punktdifferenz (Anzahl der gewonnenen oder unentschiedenen Begegnungen) </w:t>
      </w:r>
    </w:p>
    <w:p>
      <w:pPr>
        <w:pStyle w:val="ListContinue"/>
        <w:numPr>
          <w:ilvl w:val="1"/>
          <w:numId w:val="5"/>
        </w:numPr>
        <w:rPr/>
      </w:pPr>
      <w:r>
        <w:rPr/>
        <w:t xml:space="preserve">Spieldifferenz </w:t>
      </w:r>
    </w:p>
    <w:p>
      <w:pPr>
        <w:pStyle w:val="ListContinue"/>
        <w:numPr>
          <w:ilvl w:val="1"/>
          <w:numId w:val="5"/>
        </w:numPr>
        <w:rPr/>
      </w:pPr>
      <w:r>
        <w:rPr/>
        <w:t xml:space="preserve">Satzdifferenz </w:t>
      </w:r>
    </w:p>
    <w:p>
      <w:pPr>
        <w:pStyle w:val="ListContinue"/>
        <w:numPr>
          <w:ilvl w:val="1"/>
          <w:numId w:val="5"/>
        </w:numPr>
        <w:rPr/>
      </w:pPr>
      <w:r>
        <w:rPr/>
        <w:t xml:space="preserve">Spielpunktedifferenz </w:t>
      </w:r>
    </w:p>
    <w:p>
      <w:pPr>
        <w:pStyle w:val="List1End"/>
        <w:numPr>
          <w:ilvl w:val="1"/>
          <w:numId w:val="5"/>
        </w:numPr>
        <w:rPr/>
      </w:pPr>
      <w:r>
        <w:rPr/>
        <w:t>direkter Vergleich der beteiligten Mannschaften</w:t>
      </w:r>
    </w:p>
    <w:p>
      <w:pPr>
        <w:pStyle w:val="Heading1"/>
        <w:numPr>
          <w:ilvl w:val="0"/>
          <w:numId w:val="1"/>
        </w:numPr>
        <w:rPr/>
      </w:pPr>
      <w:r>
        <w:rPr/>
        <w:t>Schiedsrichter/Schiedsgericht</w:t>
      </w:r>
    </w:p>
    <w:p>
      <w:pPr>
        <w:pStyle w:val="TextBody"/>
        <w:rPr/>
      </w:pPr>
      <w:r>
        <w:rPr/>
        <w:t>Grundsätzlich werden alle Spiele ohne Schiedsrichter gespielt.</w:t>
        <w:br/>
        <w:t>Behandlung von Einsprüchen siehe unter Organisation 5.</w:t>
      </w:r>
    </w:p>
    <w:p>
      <w:pPr>
        <w:pStyle w:val="Heading1"/>
        <w:numPr>
          <w:ilvl w:val="0"/>
          <w:numId w:val="1"/>
        </w:numPr>
        <w:rPr/>
      </w:pPr>
      <w:r>
        <w:rPr/>
        <w:t>Austragungsmodus</w:t>
      </w:r>
    </w:p>
    <w:p>
      <w:pPr>
        <w:pStyle w:val="TextBody"/>
        <w:rPr/>
      </w:pPr>
      <w:r>
        <w:rPr/>
        <w:t xml:space="preserve">Die Durchführung des Wettkampfes richtet sich nach der Anzahl der Meldungen für eine Wettkampfklasse. </w:t>
        <w:br/>
        <w:t xml:space="preserve">In allen Wettkampfklassen erfolgt die Qualifikation über die Turniere auf </w:t>
      </w:r>
    </w:p>
    <w:p>
      <w:pPr>
        <w:pStyle w:val="TextBody"/>
        <w:rPr/>
      </w:pPr>
      <w:r>
        <w:rPr/>
        <w:t>Kreisebene/Regionalebene:</w:t>
      </w:r>
    </w:p>
    <w:p>
      <w:pPr>
        <w:pStyle w:val="List1Start"/>
        <w:numPr>
          <w:ilvl w:val="1"/>
          <w:numId w:val="5"/>
        </w:numPr>
        <w:rPr/>
      </w:pPr>
      <w:r>
        <w:rPr/>
        <w:t>zum RB-Finale (je Wettkampfklasse in der Regel vier Mannschaften)</w:t>
      </w:r>
    </w:p>
    <w:p>
      <w:pPr>
        <w:pStyle w:val="ListContinue"/>
        <w:numPr>
          <w:ilvl w:val="1"/>
          <w:numId w:val="5"/>
        </w:numPr>
        <w:rPr/>
      </w:pPr>
      <w:r>
        <w:rPr/>
        <w:t>zum Landesfinale (je Wettkampfklasse die jeweiligen RB-Meister)</w:t>
      </w:r>
    </w:p>
    <w:p>
      <w:pPr>
        <w:pStyle w:val="List1End"/>
        <w:numPr>
          <w:ilvl w:val="1"/>
          <w:numId w:val="5"/>
        </w:numPr>
        <w:rPr/>
      </w:pPr>
      <w:r>
        <w:rPr/>
        <w:t>zum Bundesfinale (nur Landessieger im WK ll gemischt und WK lll gemischt)</w:t>
      </w:r>
    </w:p>
    <w:p>
      <w:pPr>
        <w:pStyle w:val="TextBody"/>
        <w:rPr/>
      </w:pPr>
      <w:r>
        <w:rPr/>
        <w:t>Bei der Durchführung wird angestrebt, dass in Gruppen von mindestens drei bis vier Mannschaften im System „Jeder gegen Jeden“ die Mannschaften ermittelt werden, die sich je nach den Gegebenheiten für die nächst höhere Wettkampfebene (s. oben) qualifizieren.</w:t>
      </w:r>
    </w:p>
    <w:p>
      <w:pPr>
        <w:pStyle w:val="TextBody"/>
        <w:rPr>
          <w:b/>
          <w:b/>
          <w:bCs/>
        </w:rPr>
      </w:pPr>
      <w:r>
        <w:rPr>
          <w:b/>
          <w:bCs/>
        </w:rPr>
        <w:t>Es wird nach dem im DBV verbindlichen Rallye-Point-System gespielt.</w:t>
      </w:r>
    </w:p>
    <w:p>
      <w:pPr>
        <w:pStyle w:val="TextBody"/>
        <w:rPr/>
      </w:pPr>
      <w:r>
        <w:rPr/>
        <w:t>Das heißt: Jeder Fehler zählt einen Punkt. Ein Spiel ist beendet, wenn eine Seite zwei Sätze gewonnen hat. Ein Satz wird von der Seite gewonnen, die zuerst 21 Punkte erreicht und mindestens zwei Punkte Vorsprung hat.</w:t>
      </w:r>
    </w:p>
    <w:p>
      <w:pPr>
        <w:pStyle w:val="TextBody"/>
        <w:rPr/>
      </w:pPr>
      <w:r>
        <w:rPr/>
        <w:t>Beim Spielstand 20 beide gewinnt die Seite den Satz, die zuerst zwei Punkte Vorsprung hat oder den 30. Punkt erzielt (30:29). Im Doppel hat jede Seite nur Aufschlag bis zum ersten Fehler.</w:t>
      </w:r>
    </w:p>
    <w:p>
      <w:pPr>
        <w:pStyle w:val="TextBody"/>
        <w:rPr/>
      </w:pPr>
      <w:r>
        <w:rPr/>
        <w:t>Aus organisatorischen Gründen können verkürzte Spiele und Turniermodi durchgeführt werden, z. B.:</w:t>
      </w:r>
    </w:p>
    <w:p>
      <w:pPr>
        <w:pStyle w:val="TextBody"/>
        <w:numPr>
          <w:ilvl w:val="0"/>
          <w:numId w:val="6"/>
        </w:numPr>
        <w:rPr/>
      </w:pPr>
      <w:r>
        <w:rPr/>
        <w:t>nur ein Satz bis 21 Punkte (Seitenwechsel bei 11 Punkten)</w:t>
      </w:r>
    </w:p>
    <w:p>
      <w:pPr>
        <w:pStyle w:val="TextBody"/>
        <w:numPr>
          <w:ilvl w:val="0"/>
          <w:numId w:val="6"/>
        </w:numPr>
        <w:rPr/>
      </w:pPr>
      <w:r>
        <w:rPr/>
        <w:t>gespielt wird auf zwei Gewinnsätze bis 15 Punkte (Seitenwechsel bei 8 Punkten); bei Gleichstand von 14:14 gewinnt die Seite den Satz, die zuerst zwei Punkte Vorsprung hat oder den 20. Punkt erzielt (20:19).</w:t>
      </w:r>
    </w:p>
    <w:p>
      <w:pPr>
        <w:pStyle w:val="TextBody"/>
        <w:numPr>
          <w:ilvl w:val="0"/>
          <w:numId w:val="6"/>
        </w:numPr>
        <w:rPr/>
      </w:pPr>
      <w:r>
        <w:rPr/>
        <w:t>ein Gewinnsatz bis 15 Punkte (Seitenwechsel bei 8 Punkten); bei Gleichstand von 14:14 gewinnt die Seite den Satz, die zuerst zwei Punkte Vorsprung hat oder den 20. Punkt erzielt (20:19).</w:t>
      </w:r>
    </w:p>
    <w:p>
      <w:pPr>
        <w:pStyle w:val="TextBody"/>
        <w:numPr>
          <w:ilvl w:val="0"/>
          <w:numId w:val="6"/>
        </w:numPr>
        <w:rPr/>
      </w:pPr>
      <w:r>
        <w:rPr/>
        <w:t xml:space="preserve">gespielt wird auf zwei Gewinnsätze bis 15 Punkte </w:t>
      </w:r>
      <w:r>
        <w:rPr>
          <w:b/>
          <w:bCs/>
        </w:rPr>
        <w:t>ohne</w:t>
      </w:r>
      <w:r>
        <w:rPr/>
        <w:t xml:space="preserve"> Verlängerung.</w:t>
      </w:r>
    </w:p>
    <w:p>
      <w:pPr>
        <w:pStyle w:val="Heading1"/>
        <w:numPr>
          <w:ilvl w:val="0"/>
          <w:numId w:val="1"/>
        </w:numPr>
        <w:rPr/>
      </w:pPr>
      <w:r>
        <w:rPr/>
        <w:t>Spielball</w:t>
      </w:r>
    </w:p>
    <w:p>
      <w:pPr>
        <w:pStyle w:val="TextBody"/>
        <w:rPr/>
      </w:pPr>
      <w:r>
        <w:rPr/>
        <w:t>Gespielt wird mit Kunststoffbällen mit Korkfuß, die vom Deutschen Badminton-Verband (DBV) vorgeschlagen und empfohlen sind.</w:t>
      </w:r>
    </w:p>
    <w:p>
      <w:pPr>
        <w:pStyle w:val="TextBody"/>
        <w:rPr/>
      </w:pPr>
      <w:r>
        <w:rPr/>
        <w:t xml:space="preserve">Offizieller Spielball des gesamten Wettbewerbs in Baden-Württemberg ist der Kunststoffball mit Korkfuß der Marke </w:t>
      </w:r>
      <w:r>
        <w:rPr>
          <w:b/>
          <w:bCs/>
        </w:rPr>
        <w:t>YONEX MAVIS der Geschwindigkeit blau</w:t>
      </w:r>
      <w:r>
        <w:rPr/>
        <w:t>. Die Bälle sind von den Schulen zu stellen. In den RB-Finals und im Landesfinale werden die Bälle kostenlos über die Beauftragten zur Verfügung gestellt. Die Verwendung von Naturfederbällen ist nur möglich, wenn sich beide Seiten darauf einigen. Die Kosten für die Naturfederbälle tragen in jedem Fall die beteiligten Mannschaften.</w:t>
      </w:r>
    </w:p>
    <w:p>
      <w:pPr>
        <w:pStyle w:val="Heading1"/>
        <w:numPr>
          <w:ilvl w:val="0"/>
          <w:numId w:val="1"/>
        </w:numPr>
        <w:rPr/>
      </w:pPr>
      <w:r>
        <w:rPr/>
        <w:t>Termine, Wettkampfangebot und Beauftragte im Schuljahr 2</w:t>
      </w:r>
      <w:r>
        <w:rPr/>
        <w:t>021/2022</w:t>
      </w:r>
    </w:p>
    <w:p>
      <w:pPr>
        <w:pStyle w:val="Hinweis"/>
        <w:rPr/>
      </w:pPr>
      <w:r>
        <w:rPr/>
        <w:t xml:space="preserve">Die aktuelle Version der Ausschreibung und die zugehörigen Meldeunterlagen finden Sie immer unter: </w:t>
      </w:r>
    </w:p>
    <w:p>
      <w:pPr>
        <w:pStyle w:val="Hinweis"/>
        <w:rPr/>
      </w:pPr>
      <w:hyperlink r:id="rId2">
        <w:r>
          <w:rPr>
            <w:rStyle w:val="InternetLink"/>
            <w:sz w:val="24"/>
            <w:szCs w:val="24"/>
          </w:rPr>
          <w:t>www.machmit-bw.de/jugend-trainiert/olympia/badminton</w:t>
        </w:r>
      </w:hyperlink>
    </w:p>
    <w:p>
      <w:pPr>
        <w:pStyle w:val="TextBody"/>
        <w:rPr>
          <w:rFonts w:eastAsia="Arial Unicode MS" w:cs="Arial Unicode MS"/>
          <w:b/>
          <w:b/>
          <w:bCs/>
          <w:szCs w:val="28"/>
        </w:rPr>
      </w:pPr>
      <w:r>
        <w:rPr>
          <w:rFonts w:eastAsia="Arial Unicode MS" w:cs="Arial Unicode MS"/>
          <w:b/>
          <w:bCs/>
          <w:szCs w:val="28"/>
        </w:rPr>
      </w:r>
    </w:p>
    <w:p>
      <w:pPr>
        <w:pStyle w:val="Heading2"/>
        <w:keepNext w:val="true"/>
        <w:numPr>
          <w:ilvl w:val="0"/>
          <w:numId w:val="0"/>
        </w:numPr>
        <w:bidi w:val="0"/>
        <w:spacing w:before="130" w:after="96"/>
        <w:ind w:left="0" w:right="0" w:hanging="0"/>
        <w:outlineLvl w:val="1"/>
        <w:rPr/>
      </w:pPr>
      <w:r>
        <w:rPr/>
      </w:r>
      <w:r>
        <w:br w:type="page"/>
      </w:r>
    </w:p>
    <w:p>
      <w:pPr>
        <w:pStyle w:val="Heading2"/>
        <w:numPr>
          <w:ilvl w:val="1"/>
          <w:numId w:val="1"/>
        </w:numPr>
        <w:bidi w:val="0"/>
        <w:spacing w:before="130" w:after="96"/>
        <w:ind w:left="0" w:right="0" w:hanging="0"/>
        <w:rPr/>
      </w:pPr>
      <w:r>
        <w:rPr/>
        <w:t>Termine</w:t>
      </w:r>
    </w:p>
    <w:p>
      <w:pPr>
        <w:pStyle w:val="Heading3"/>
        <w:numPr>
          <w:ilvl w:val="2"/>
          <w:numId w:val="1"/>
        </w:numPr>
        <w:rPr/>
      </w:pPr>
      <w:r>
        <w:rPr/>
        <w:t>Meldeschluss</w:t>
      </w:r>
    </w:p>
    <w:tbl>
      <w:tblPr>
        <w:tblW w:w="10204" w:type="dxa"/>
        <w:jc w:val="left"/>
        <w:tblInd w:w="0" w:type="dxa"/>
        <w:tblBorders>
          <w:top w:val="single" w:sz="2" w:space="0" w:color="000000"/>
          <w:left w:val="single" w:sz="2" w:space="0" w:color="000000"/>
          <w:bottom w:val="single" w:sz="2" w:space="0" w:color="000000"/>
          <w:insideH w:val="single" w:sz="2" w:space="0" w:color="000000"/>
        </w:tblBorders>
        <w:tblCellMar>
          <w:top w:w="28" w:type="dxa"/>
          <w:left w:w="27" w:type="dxa"/>
          <w:bottom w:w="28" w:type="dxa"/>
          <w:right w:w="28" w:type="dxa"/>
        </w:tblCellMar>
      </w:tblPr>
      <w:tblGrid>
        <w:gridCol w:w="2273"/>
        <w:gridCol w:w="7931"/>
      </w:tblGrid>
      <w:tr>
        <w:trPr/>
        <w:tc>
          <w:tcPr>
            <w:tcW w:w="2273"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Wettkämpfe I bis IV</w:t>
            </w:r>
          </w:p>
        </w:tc>
        <w:tc>
          <w:tcPr>
            <w:tcW w:w="79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pacing w:before="57" w:after="57"/>
              <w:rPr>
                <w:color w:val="CE181E"/>
              </w:rPr>
            </w:pPr>
            <w:r>
              <w:rPr>
                <w:color w:val="CE181E"/>
              </w:rPr>
              <w:t>08</w:t>
            </w:r>
            <w:r>
              <w:rPr>
                <w:color w:val="CE181E"/>
              </w:rPr>
              <w:t>. November 2019</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Einsteigerwettbewerb</w:t>
            </w:r>
          </w:p>
        </w:tc>
        <w:tc>
          <w:tcPr>
            <w:tcW w:w="793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pacing w:before="57" w:after="57"/>
              <w:rPr/>
            </w:pPr>
            <w:r>
              <w:rPr/>
              <w:t>nach Ausschreibung des Kreis-/ RB-Beauftragten</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WK V</w:t>
            </w:r>
          </w:p>
        </w:tc>
        <w:tc>
          <w:tcPr>
            <w:tcW w:w="793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uppressLineNumbers/>
              <w:bidi w:val="0"/>
              <w:spacing w:before="57" w:after="57"/>
              <w:ind w:left="57" w:right="57" w:hanging="0"/>
              <w:rPr/>
            </w:pPr>
            <w:r>
              <w:rPr/>
              <w:t>nach Ausschreibung des Kreis-/ RB-Beauftragten</w:t>
            </w:r>
          </w:p>
        </w:tc>
      </w:tr>
    </w:tbl>
    <w:p>
      <w:pPr>
        <w:pStyle w:val="Heading3"/>
        <w:numPr>
          <w:ilvl w:val="2"/>
          <w:numId w:val="1"/>
        </w:numPr>
        <w:rPr/>
      </w:pPr>
      <w:r>
        <w:rPr/>
        <w:t xml:space="preserve">Mannschaftsmeldungen erfolgen grundsätzlich an die zuständigen </w:t>
      </w:r>
      <w:r>
        <w:fldChar w:fldCharType="begin"/>
      </w:r>
      <w:r>
        <w:rPr>
          <w:rStyle w:val="InternetLink"/>
        </w:rPr>
        <w:instrText> HYPERLINK "https://mm1920-dev.didaktum.de/jugend-trainiert/olympia/badminton" \l "beauftragte"</w:instrText>
      </w:r>
      <w:r>
        <w:rPr>
          <w:rStyle w:val="InternetLink"/>
        </w:rPr>
        <w:fldChar w:fldCharType="separate"/>
      </w:r>
      <w:r>
        <w:rPr>
          <w:rStyle w:val="InternetLink"/>
        </w:rPr>
        <w:t>Beauftragten</w:t>
      </w:r>
      <w:r>
        <w:rPr>
          <w:rStyle w:val="InternetLink"/>
        </w:rPr>
        <w:fldChar w:fldCharType="end"/>
      </w:r>
      <w:r>
        <w:rPr/>
        <w:t xml:space="preserve"> der untersten Austragungsebene eines Wettkampfs.</w:t>
      </w:r>
    </w:p>
    <w:p>
      <w:pPr>
        <w:pStyle w:val="HorizontalLine"/>
        <w:rPr/>
      </w:pPr>
      <w:r>
        <w:rPr/>
      </w:r>
    </w:p>
    <w:p>
      <w:pPr>
        <w:pStyle w:val="Heading3"/>
        <w:numPr>
          <w:ilvl w:val="2"/>
          <w:numId w:val="1"/>
        </w:numPr>
        <w:rPr/>
      </w:pPr>
      <w:r>
        <w:rPr/>
        <w:t>Austragungstermine</w:t>
      </w:r>
    </w:p>
    <w:tbl>
      <w:tblPr>
        <w:tblW w:w="10204"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7" w:type="dxa"/>
          <w:bottom w:w="28" w:type="dxa"/>
          <w:right w:w="28" w:type="dxa"/>
        </w:tblCellMar>
      </w:tblPr>
      <w:tblGrid>
        <w:gridCol w:w="2273"/>
        <w:gridCol w:w="3960"/>
        <w:gridCol w:w="3971"/>
      </w:tblGrid>
      <w:tr>
        <w:trPr/>
        <w:tc>
          <w:tcPr>
            <w:tcW w:w="10204" w:type="dxa"/>
            <w:gridSpan w:val="3"/>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Heading"/>
              <w:suppressLineNumbers/>
              <w:pBdr/>
              <w:bidi w:val="0"/>
              <w:spacing w:before="57" w:after="57"/>
              <w:jc w:val="left"/>
              <w:rPr/>
            </w:pPr>
            <w:r>
              <w:rPr/>
              <w:t>Kreis- und RB-Ebene</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Kreisebene</w:t>
            </w:r>
          </w:p>
        </w:tc>
        <w:tc>
          <w:tcPr>
            <w:tcW w:w="7931" w:type="dxa"/>
            <w:gridSpan w:val="2"/>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pacing w:before="57" w:after="57"/>
              <w:rPr>
                <w:color w:val="CE181E"/>
              </w:rPr>
            </w:pPr>
            <w:r>
              <w:rPr>
                <w:color w:val="CE181E"/>
              </w:rPr>
              <w:t xml:space="preserve">bis </w:t>
            </w:r>
            <w:r>
              <w:rPr>
                <w:color w:val="CE181E"/>
              </w:rPr>
              <w:t>20</w:t>
            </w:r>
            <w:r>
              <w:rPr>
                <w:color w:val="CE181E"/>
              </w:rPr>
              <w:t>. Dezember 2019</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RB-Ebene</w:t>
            </w:r>
          </w:p>
        </w:tc>
        <w:tc>
          <w:tcPr>
            <w:tcW w:w="7931" w:type="dxa"/>
            <w:gridSpan w:val="2"/>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pacing w:before="57" w:after="57"/>
              <w:rPr>
                <w:color w:val="CE181E"/>
              </w:rPr>
            </w:pPr>
            <w:r>
              <w:rPr>
                <w:color w:val="CE181E"/>
              </w:rPr>
              <w:t xml:space="preserve">bis </w:t>
            </w:r>
            <w:r>
              <w:rPr>
                <w:color w:val="CE181E"/>
              </w:rPr>
              <w:t>07</w:t>
            </w:r>
            <w:r>
              <w:rPr>
                <w:color w:val="CE181E"/>
              </w:rPr>
              <w:t>. Februar 2020</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Einsteigerwettbewerb</w:t>
            </w:r>
          </w:p>
        </w:tc>
        <w:tc>
          <w:tcPr>
            <w:tcW w:w="7931" w:type="dxa"/>
            <w:gridSpan w:val="2"/>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pacing w:before="57" w:after="57"/>
              <w:rPr>
                <w:color w:val="CE181E"/>
              </w:rPr>
            </w:pPr>
            <w:r>
              <w:rPr>
                <w:color w:val="CE181E"/>
              </w:rPr>
              <w:t>ab April 2020</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WK V</w:t>
            </w:r>
          </w:p>
        </w:tc>
        <w:tc>
          <w:tcPr>
            <w:tcW w:w="7931" w:type="dxa"/>
            <w:gridSpan w:val="2"/>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pacing w:before="57" w:after="57"/>
              <w:rPr/>
            </w:pPr>
            <w:r>
              <w:rPr/>
              <w:t>je nach Ausschreibung</w:t>
            </w:r>
          </w:p>
        </w:tc>
      </w:tr>
      <w:tr>
        <w:trPr/>
        <w:tc>
          <w:tcPr>
            <w:tcW w:w="10204" w:type="dxa"/>
            <w:gridSpan w:val="3"/>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Heading"/>
              <w:spacing w:before="57" w:after="57"/>
              <w:rPr/>
            </w:pPr>
            <w:r>
              <w:rPr/>
              <w:t>Finals</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Landesfinale</w:t>
            </w:r>
          </w:p>
        </w:tc>
        <w:tc>
          <w:tcPr>
            <w:tcW w:w="3960"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color w:val="CE181E"/>
              </w:rPr>
            </w:pPr>
            <w:r>
              <w:rPr>
                <w:color w:val="CE181E"/>
              </w:rPr>
              <w:t xml:space="preserve">vom </w:t>
            </w:r>
            <w:r>
              <w:rPr>
                <w:color w:val="CE181E"/>
              </w:rPr>
              <w:t>18</w:t>
            </w:r>
            <w:r>
              <w:rPr>
                <w:color w:val="CE181E"/>
              </w:rPr>
              <w:t xml:space="preserve">. bis </w:t>
            </w:r>
            <w:r>
              <w:rPr>
                <w:color w:val="CE181E"/>
              </w:rPr>
              <w:t>20</w:t>
            </w:r>
            <w:r>
              <w:rPr>
                <w:color w:val="CE181E"/>
              </w:rPr>
              <w:t>. März 2020</w:t>
            </w:r>
          </w:p>
        </w:tc>
        <w:tc>
          <w:tcPr>
            <w:tcW w:w="397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pacing w:before="57" w:after="57"/>
              <w:rPr>
                <w:color w:val="CE181E"/>
              </w:rPr>
            </w:pPr>
            <w:r>
              <w:rPr>
                <w:color w:val="CE181E"/>
              </w:rPr>
              <w:t xml:space="preserve">in </w:t>
            </w:r>
            <w:r>
              <w:rPr>
                <w:color w:val="CE181E"/>
              </w:rPr>
              <w:t>Eberbach</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Bundesfinale</w:t>
            </w:r>
          </w:p>
        </w:tc>
        <w:tc>
          <w:tcPr>
            <w:tcW w:w="3960"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03. bis 07. Mai 202</w:t>
            </w:r>
            <w:r>
              <w:rPr/>
              <w:t>2</w:t>
            </w:r>
          </w:p>
        </w:tc>
        <w:tc>
          <w:tcPr>
            <w:tcW w:w="397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uppressLineNumbers/>
              <w:bidi w:val="0"/>
              <w:spacing w:before="57" w:after="57"/>
              <w:ind w:left="57" w:right="57" w:hanging="0"/>
              <w:rPr/>
            </w:pPr>
            <w:r>
              <w:rPr/>
              <w:t>Frühjahrsfinale in Berlin</w:t>
            </w:r>
          </w:p>
        </w:tc>
      </w:tr>
    </w:tbl>
    <w:p>
      <w:pPr>
        <w:pStyle w:val="Heading2"/>
        <w:keepNext w:val="true"/>
        <w:numPr>
          <w:ilvl w:val="1"/>
          <w:numId w:val="1"/>
        </w:numPr>
        <w:bidi w:val="0"/>
        <w:spacing w:before="130" w:after="96"/>
        <w:ind w:left="0" w:right="0" w:hanging="0"/>
        <w:rPr/>
      </w:pPr>
      <w:r>
        <w:rPr/>
        <w:t>Wettkämpfe</w:t>
      </w:r>
    </w:p>
    <w:tbl>
      <w:tblPr>
        <w:tblW w:w="10204" w:type="dxa"/>
        <w:jc w:val="left"/>
        <w:tblInd w:w="0" w:type="dxa"/>
        <w:tblBorders>
          <w:top w:val="single" w:sz="2" w:space="0" w:color="000000"/>
          <w:left w:val="single" w:sz="2" w:space="0" w:color="000000"/>
          <w:bottom w:val="single" w:sz="2" w:space="0" w:color="000000"/>
          <w:insideH w:val="single" w:sz="2" w:space="0" w:color="000000"/>
        </w:tblBorders>
        <w:tblCellMar>
          <w:top w:w="28" w:type="dxa"/>
          <w:left w:w="27" w:type="dxa"/>
          <w:bottom w:w="28" w:type="dxa"/>
          <w:right w:w="28" w:type="dxa"/>
        </w:tblCellMar>
      </w:tblPr>
      <w:tblGrid>
        <w:gridCol w:w="2273"/>
        <w:gridCol w:w="1237"/>
        <w:gridCol w:w="2385"/>
        <w:gridCol w:w="1924"/>
        <w:gridCol w:w="2385"/>
      </w:tblGrid>
      <w:tr>
        <w:trPr>
          <w:tblHeader w:val="true"/>
        </w:trPr>
        <w:tc>
          <w:tcPr>
            <w:tcW w:w="2273"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Heading"/>
              <w:suppressLineNumbers/>
              <w:pBdr/>
              <w:bidi w:val="0"/>
              <w:spacing w:before="57" w:after="57"/>
              <w:jc w:val="left"/>
              <w:rPr/>
            </w:pPr>
            <w:r>
              <w:rPr/>
              <w:t>Wettkampf</w:t>
            </w:r>
          </w:p>
        </w:tc>
        <w:tc>
          <w:tcPr>
            <w:tcW w:w="1237"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Heading"/>
              <w:suppressLineNumbers/>
              <w:pBdr/>
              <w:bidi w:val="0"/>
              <w:spacing w:before="57" w:after="57"/>
              <w:jc w:val="left"/>
              <w:rPr/>
            </w:pPr>
            <w:r>
              <w:rPr/>
              <w:t>Jahrgänge</w:t>
              <w:br/>
              <w:t>max. – min.</w:t>
            </w:r>
          </w:p>
        </w:tc>
        <w:tc>
          <w:tcPr>
            <w:tcW w:w="2385"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Heading"/>
              <w:suppressLineNumbers/>
              <w:pBdr/>
              <w:bidi w:val="0"/>
              <w:spacing w:before="57" w:after="57"/>
              <w:jc w:val="left"/>
              <w:rPr/>
            </w:pPr>
            <w:r>
              <w:rPr/>
              <w:t>Schularten</w:t>
            </w:r>
          </w:p>
        </w:tc>
        <w:tc>
          <w:tcPr>
            <w:tcW w:w="1924"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Heading"/>
              <w:suppressLineNumbers/>
              <w:pBdr/>
              <w:bidi w:val="0"/>
              <w:spacing w:before="57" w:after="57"/>
              <w:jc w:val="left"/>
              <w:rPr/>
            </w:pPr>
            <w:r>
              <w:rPr/>
              <w:t>Austragungsebenen</w:t>
              <w:br/>
              <w:t>von – bis</w:t>
            </w:r>
          </w:p>
        </w:tc>
        <w:tc>
          <w:tcPr>
            <w:tcW w:w="238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Heading"/>
              <w:suppressLineNumbers/>
              <w:pBdr/>
              <w:bidi w:val="0"/>
              <w:spacing w:before="57" w:after="57"/>
              <w:jc w:val="left"/>
              <w:rPr/>
            </w:pPr>
            <w:r>
              <w:rPr/>
              <w:t>Info zu Wettkampf</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WK I -- Frei</w:t>
            </w:r>
          </w:p>
        </w:tc>
        <w:tc>
          <w:tcPr>
            <w:tcW w:w="1237"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highlight w:val="yellow"/>
              </w:rPr>
            </w:pPr>
            <w:r>
              <w:rPr>
                <w:highlight w:val="yellow"/>
              </w:rPr>
              <w:t>2001</w:t>
            </w:r>
            <w:r>
              <w:rPr>
                <w:highlight w:val="yellow"/>
              </w:rPr>
              <w:t xml:space="preserve"> – offen</w:t>
            </w:r>
          </w:p>
        </w:tc>
        <w:tc>
          <w:tcPr>
            <w:tcW w:w="2385"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BS, GYM, GMS, RS, WS, HS</w:t>
            </w:r>
          </w:p>
        </w:tc>
        <w:tc>
          <w:tcPr>
            <w:tcW w:w="1924"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KR – LA</w:t>
            </w:r>
          </w:p>
        </w:tc>
        <w:tc>
          <w:tcPr>
            <w:tcW w:w="238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uppressLineNumbers/>
              <w:bidi w:val="0"/>
              <w:spacing w:before="57" w:after="57"/>
              <w:ind w:left="57" w:right="57" w:hanging="0"/>
              <w:rPr/>
            </w:pPr>
            <w:r>
              <w:rPr/>
              <w:t>--</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WK I -- Mädchen</w:t>
            </w:r>
          </w:p>
        </w:tc>
        <w:tc>
          <w:tcPr>
            <w:tcW w:w="1237"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highlight w:val="yellow"/>
              </w:rPr>
            </w:pPr>
            <w:r>
              <w:rPr>
                <w:highlight w:val="yellow"/>
              </w:rPr>
              <w:t>2001</w:t>
            </w:r>
            <w:r>
              <w:rPr>
                <w:highlight w:val="yellow"/>
              </w:rPr>
              <w:t xml:space="preserve"> – offen</w:t>
            </w:r>
          </w:p>
        </w:tc>
        <w:tc>
          <w:tcPr>
            <w:tcW w:w="2385"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BS, GYM, GMS, RS, WS, HS</w:t>
            </w:r>
          </w:p>
        </w:tc>
        <w:tc>
          <w:tcPr>
            <w:tcW w:w="1924"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KR – LA</w:t>
            </w:r>
          </w:p>
        </w:tc>
        <w:tc>
          <w:tcPr>
            <w:tcW w:w="238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uppressLineNumbers/>
              <w:bidi w:val="0"/>
              <w:spacing w:before="57" w:after="57"/>
              <w:ind w:left="57" w:right="57" w:hanging="0"/>
              <w:rPr/>
            </w:pPr>
            <w:r>
              <w:rPr/>
              <w:t>--</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WK II -- Mixed</w:t>
            </w:r>
          </w:p>
        </w:tc>
        <w:tc>
          <w:tcPr>
            <w:tcW w:w="1237"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highlight w:val="yellow"/>
              </w:rPr>
            </w:pPr>
            <w:r>
              <w:rPr>
                <w:highlight w:val="yellow"/>
              </w:rPr>
              <w:t>200</w:t>
            </w:r>
            <w:r>
              <w:rPr>
                <w:highlight w:val="yellow"/>
              </w:rPr>
              <w:t>5</w:t>
            </w:r>
            <w:r>
              <w:rPr>
                <w:highlight w:val="yellow"/>
              </w:rPr>
              <w:t xml:space="preserve"> – 200</w:t>
            </w:r>
            <w:r>
              <w:rPr>
                <w:highlight w:val="yellow"/>
              </w:rPr>
              <w:t>8</w:t>
            </w:r>
          </w:p>
        </w:tc>
        <w:tc>
          <w:tcPr>
            <w:tcW w:w="2385"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GYM, GMS, RS, WS, HS</w:t>
            </w:r>
          </w:p>
        </w:tc>
        <w:tc>
          <w:tcPr>
            <w:tcW w:w="1924"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KR – BU</w:t>
            </w:r>
          </w:p>
        </w:tc>
        <w:tc>
          <w:tcPr>
            <w:tcW w:w="238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uppressLineNumbers/>
              <w:bidi w:val="0"/>
              <w:spacing w:before="57" w:after="57"/>
              <w:ind w:left="57" w:right="57" w:hanging="0"/>
              <w:rPr/>
            </w:pPr>
            <w:r>
              <w:rPr/>
              <w:t>--</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WK II -- Mädchen</w:t>
            </w:r>
          </w:p>
        </w:tc>
        <w:tc>
          <w:tcPr>
            <w:tcW w:w="1237"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highlight w:val="yellow"/>
              </w:rPr>
            </w:pPr>
            <w:r>
              <w:rPr>
                <w:highlight w:val="yellow"/>
              </w:rPr>
              <w:t>200</w:t>
            </w:r>
            <w:r>
              <w:rPr>
                <w:highlight w:val="yellow"/>
              </w:rPr>
              <w:t>5</w:t>
            </w:r>
            <w:r>
              <w:rPr>
                <w:highlight w:val="yellow"/>
              </w:rPr>
              <w:t xml:space="preserve"> – offen</w:t>
            </w:r>
          </w:p>
        </w:tc>
        <w:tc>
          <w:tcPr>
            <w:tcW w:w="2385"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GYM, GMS, RS, WS, HS</w:t>
            </w:r>
          </w:p>
        </w:tc>
        <w:tc>
          <w:tcPr>
            <w:tcW w:w="1924"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KR – LA</w:t>
            </w:r>
          </w:p>
        </w:tc>
        <w:tc>
          <w:tcPr>
            <w:tcW w:w="238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uppressLineNumbers/>
              <w:bidi w:val="0"/>
              <w:spacing w:before="57" w:after="57"/>
              <w:ind w:left="57" w:right="57" w:hanging="0"/>
              <w:rPr/>
            </w:pPr>
            <w:r>
              <w:rPr/>
              <w:t>--</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WK II -- Frei</w:t>
            </w:r>
          </w:p>
        </w:tc>
        <w:tc>
          <w:tcPr>
            <w:tcW w:w="1237"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highlight w:val="yellow"/>
              </w:rPr>
            </w:pPr>
            <w:r>
              <w:rPr>
                <w:highlight w:val="yellow"/>
              </w:rPr>
              <w:t>200</w:t>
            </w:r>
            <w:r>
              <w:rPr>
                <w:highlight w:val="yellow"/>
              </w:rPr>
              <w:t>5</w:t>
            </w:r>
            <w:r>
              <w:rPr>
                <w:highlight w:val="yellow"/>
              </w:rPr>
              <w:t xml:space="preserve"> – offen</w:t>
            </w:r>
          </w:p>
        </w:tc>
        <w:tc>
          <w:tcPr>
            <w:tcW w:w="2385"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GYM, GMS, RS, WS, HS</w:t>
            </w:r>
          </w:p>
        </w:tc>
        <w:tc>
          <w:tcPr>
            <w:tcW w:w="1924"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KR – LA</w:t>
            </w:r>
          </w:p>
        </w:tc>
        <w:tc>
          <w:tcPr>
            <w:tcW w:w="238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uppressLineNumbers/>
              <w:bidi w:val="0"/>
              <w:spacing w:before="57" w:after="57"/>
              <w:ind w:left="57" w:right="57" w:hanging="0"/>
              <w:rPr/>
            </w:pPr>
            <w:r>
              <w:rPr/>
              <w:t>--</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WK III -- Mixed</w:t>
            </w:r>
          </w:p>
        </w:tc>
        <w:tc>
          <w:tcPr>
            <w:tcW w:w="1237"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highlight w:val="yellow"/>
              </w:rPr>
            </w:pPr>
            <w:r>
              <w:rPr>
                <w:highlight w:val="yellow"/>
              </w:rPr>
              <w:t>200</w:t>
            </w:r>
            <w:r>
              <w:rPr>
                <w:highlight w:val="yellow"/>
              </w:rPr>
              <w:t>7</w:t>
            </w:r>
            <w:r>
              <w:rPr>
                <w:highlight w:val="yellow"/>
              </w:rPr>
              <w:t xml:space="preserve"> – 20</w:t>
            </w:r>
            <w:r>
              <w:rPr>
                <w:highlight w:val="yellow"/>
              </w:rPr>
              <w:t>10</w:t>
            </w:r>
          </w:p>
        </w:tc>
        <w:tc>
          <w:tcPr>
            <w:tcW w:w="2385"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GYM, GMS, RS, WS, HS</w:t>
            </w:r>
          </w:p>
        </w:tc>
        <w:tc>
          <w:tcPr>
            <w:tcW w:w="1924"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KR – BU</w:t>
            </w:r>
          </w:p>
        </w:tc>
        <w:tc>
          <w:tcPr>
            <w:tcW w:w="238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uppressLineNumbers/>
              <w:bidi w:val="0"/>
              <w:spacing w:before="57" w:after="57"/>
              <w:ind w:left="57" w:right="57" w:hanging="0"/>
              <w:rPr/>
            </w:pPr>
            <w:r>
              <w:rPr/>
              <w:t>--</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WK III -- Mädchen</w:t>
            </w:r>
          </w:p>
        </w:tc>
        <w:tc>
          <w:tcPr>
            <w:tcW w:w="1237"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highlight w:val="yellow"/>
              </w:rPr>
            </w:pPr>
            <w:r>
              <w:rPr>
                <w:highlight w:val="yellow"/>
              </w:rPr>
              <w:t>20</w:t>
            </w:r>
            <w:r>
              <w:rPr>
                <w:highlight w:val="yellow"/>
              </w:rPr>
              <w:t>07</w:t>
            </w:r>
            <w:r>
              <w:rPr>
                <w:highlight w:val="yellow"/>
              </w:rPr>
              <w:t xml:space="preserve"> – offen</w:t>
            </w:r>
          </w:p>
        </w:tc>
        <w:tc>
          <w:tcPr>
            <w:tcW w:w="2385"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GYM, GMS, RS, WS, HS</w:t>
            </w:r>
          </w:p>
        </w:tc>
        <w:tc>
          <w:tcPr>
            <w:tcW w:w="1924"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KR – LA</w:t>
            </w:r>
          </w:p>
        </w:tc>
        <w:tc>
          <w:tcPr>
            <w:tcW w:w="238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uppressLineNumbers/>
              <w:bidi w:val="0"/>
              <w:spacing w:before="57" w:after="57"/>
              <w:ind w:left="57" w:right="57" w:hanging="0"/>
              <w:rPr/>
            </w:pPr>
            <w:r>
              <w:rPr/>
              <w:t>--</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WK III -- Frei</w:t>
            </w:r>
          </w:p>
        </w:tc>
        <w:tc>
          <w:tcPr>
            <w:tcW w:w="1237"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highlight w:val="yellow"/>
              </w:rPr>
            </w:pPr>
            <w:r>
              <w:rPr>
                <w:highlight w:val="yellow"/>
              </w:rPr>
              <w:t>200</w:t>
            </w:r>
            <w:r>
              <w:rPr>
                <w:highlight w:val="yellow"/>
              </w:rPr>
              <w:t>07</w:t>
            </w:r>
            <w:r>
              <w:rPr>
                <w:highlight w:val="yellow"/>
              </w:rPr>
              <w:t xml:space="preserve"> – offen</w:t>
            </w:r>
          </w:p>
        </w:tc>
        <w:tc>
          <w:tcPr>
            <w:tcW w:w="2385"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GYM, GMS, RS, WS, HS</w:t>
            </w:r>
          </w:p>
        </w:tc>
        <w:tc>
          <w:tcPr>
            <w:tcW w:w="1924"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KR – LA</w:t>
            </w:r>
          </w:p>
        </w:tc>
        <w:tc>
          <w:tcPr>
            <w:tcW w:w="238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uppressLineNumbers/>
              <w:bidi w:val="0"/>
              <w:spacing w:before="57" w:after="57"/>
              <w:ind w:left="57" w:right="57" w:hanging="0"/>
              <w:rPr/>
            </w:pPr>
            <w:r>
              <w:rPr/>
              <w:t>--</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WK IV -- Frei</w:t>
            </w:r>
          </w:p>
        </w:tc>
        <w:tc>
          <w:tcPr>
            <w:tcW w:w="1237"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highlight w:val="yellow"/>
              </w:rPr>
            </w:pPr>
            <w:r>
              <w:rPr>
                <w:highlight w:val="yellow"/>
              </w:rPr>
              <w:t>20</w:t>
            </w:r>
            <w:r>
              <w:rPr>
                <w:highlight w:val="yellow"/>
              </w:rPr>
              <w:t>09</w:t>
            </w:r>
            <w:r>
              <w:rPr>
                <w:highlight w:val="yellow"/>
              </w:rPr>
              <w:t xml:space="preserve"> – offen</w:t>
            </w:r>
          </w:p>
        </w:tc>
        <w:tc>
          <w:tcPr>
            <w:tcW w:w="2385"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GYM, GMS, RS, WS, HS</w:t>
            </w:r>
          </w:p>
        </w:tc>
        <w:tc>
          <w:tcPr>
            <w:tcW w:w="1924"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KR – LA</w:t>
            </w:r>
          </w:p>
        </w:tc>
        <w:tc>
          <w:tcPr>
            <w:tcW w:w="238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uppressLineNumbers/>
              <w:bidi w:val="0"/>
              <w:spacing w:before="57" w:after="57"/>
              <w:ind w:left="57" w:right="57" w:hanging="0"/>
              <w:rPr/>
            </w:pPr>
            <w:r>
              <w:rPr/>
              <w:t>--</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WK IV -- Mädchen</w:t>
            </w:r>
          </w:p>
        </w:tc>
        <w:tc>
          <w:tcPr>
            <w:tcW w:w="1237"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highlight w:val="yellow"/>
              </w:rPr>
            </w:pPr>
            <w:r>
              <w:rPr>
                <w:highlight w:val="yellow"/>
              </w:rPr>
              <w:t>200</w:t>
            </w:r>
            <w:r>
              <w:rPr>
                <w:highlight w:val="yellow"/>
              </w:rPr>
              <w:t>9</w:t>
            </w:r>
            <w:r>
              <w:rPr>
                <w:highlight w:val="yellow"/>
              </w:rPr>
              <w:t xml:space="preserve"> – offen</w:t>
            </w:r>
          </w:p>
        </w:tc>
        <w:tc>
          <w:tcPr>
            <w:tcW w:w="2385"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GYM, GMS, RS, WS, HS</w:t>
            </w:r>
          </w:p>
        </w:tc>
        <w:tc>
          <w:tcPr>
            <w:tcW w:w="1924"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KR – LA</w:t>
            </w:r>
          </w:p>
        </w:tc>
        <w:tc>
          <w:tcPr>
            <w:tcW w:w="238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uppressLineNumbers/>
              <w:bidi w:val="0"/>
              <w:spacing w:before="57" w:after="57"/>
              <w:ind w:left="57" w:right="57" w:hanging="0"/>
              <w:rPr/>
            </w:pPr>
            <w:r>
              <w:rPr/>
              <w:t>--</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WK IV E Frei</w:t>
            </w:r>
          </w:p>
        </w:tc>
        <w:tc>
          <w:tcPr>
            <w:tcW w:w="1237"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highlight w:val="yellow"/>
              </w:rPr>
            </w:pPr>
            <w:r>
              <w:rPr>
                <w:highlight w:val="yellow"/>
              </w:rPr>
              <w:t>200</w:t>
            </w:r>
            <w:r>
              <w:rPr>
                <w:highlight w:val="yellow"/>
              </w:rPr>
              <w:t>9</w:t>
            </w:r>
            <w:r>
              <w:rPr>
                <w:highlight w:val="yellow"/>
              </w:rPr>
              <w:t xml:space="preserve"> – offen</w:t>
            </w:r>
          </w:p>
        </w:tc>
        <w:tc>
          <w:tcPr>
            <w:tcW w:w="2385"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GYM, GMS, RS, WS, HS</w:t>
            </w:r>
          </w:p>
        </w:tc>
        <w:tc>
          <w:tcPr>
            <w:tcW w:w="1924"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KR – RB</w:t>
            </w:r>
          </w:p>
        </w:tc>
        <w:tc>
          <w:tcPr>
            <w:tcW w:w="238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uppressLineNumbers/>
              <w:bidi w:val="0"/>
              <w:spacing w:before="57" w:after="57"/>
              <w:ind w:left="57" w:right="57" w:hanging="0"/>
              <w:rPr/>
            </w:pPr>
            <w:r>
              <w:rPr/>
              <w:t>Einsteiger (max. 6. Klasse)</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WK V -- Frei</w:t>
            </w:r>
          </w:p>
        </w:tc>
        <w:tc>
          <w:tcPr>
            <w:tcW w:w="1237"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Kl. 4 – Kl. 1</w:t>
            </w:r>
          </w:p>
        </w:tc>
        <w:tc>
          <w:tcPr>
            <w:tcW w:w="2385"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GS, SBBZ</w:t>
            </w:r>
          </w:p>
        </w:tc>
        <w:tc>
          <w:tcPr>
            <w:tcW w:w="1924"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KR – RB</w:t>
            </w:r>
          </w:p>
        </w:tc>
        <w:tc>
          <w:tcPr>
            <w:tcW w:w="238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uppressLineNumbers/>
              <w:bidi w:val="0"/>
              <w:spacing w:before="57" w:after="57"/>
              <w:ind w:left="57" w:right="57" w:hanging="0"/>
              <w:rPr/>
            </w:pPr>
            <w:r>
              <w:rPr/>
              <w:t>--</w:t>
            </w:r>
          </w:p>
        </w:tc>
      </w:tr>
    </w:tbl>
    <w:p>
      <w:pPr>
        <w:pStyle w:val="TextBody"/>
        <w:rPr>
          <w:rFonts w:eastAsia="Arial Unicode MS" w:cs="Arial Unicode MS"/>
          <w:b/>
          <w:b/>
          <w:bCs/>
          <w:szCs w:val="28"/>
        </w:rPr>
      </w:pPr>
      <w:r>
        <w:rPr>
          <w:rFonts w:eastAsia="Arial Unicode MS" w:cs="Arial Unicode MS"/>
          <w:b/>
          <w:bCs/>
          <w:szCs w:val="28"/>
        </w:rPr>
      </w:r>
    </w:p>
    <w:p>
      <w:pPr>
        <w:pStyle w:val="Hinweis"/>
        <w:rPr/>
      </w:pPr>
      <w:r>
        <w:rPr/>
        <w:t>Hinweis</w:t>
      </w:r>
    </w:p>
    <w:p>
      <w:pPr>
        <w:pStyle w:val="Hinweis"/>
        <w:rPr/>
      </w:pPr>
      <w:r>
        <w:rPr/>
        <w:t xml:space="preserve">Da die Wettkampfklassen WK II -- Mixed und WK III -- Mixed zum Bundesfinale in Berlin führen, die bundeseinheitlichen Altersbegrenzungen – nur je 4 Jahrgänge – </w:t>
      </w:r>
      <w:r>
        <w:rPr>
          <w:rStyle w:val="StrongEmphasis"/>
        </w:rPr>
        <w:t>genau beachten!</w:t>
      </w:r>
      <w:r>
        <w:rPr/>
        <w:t xml:space="preserve"> </w:t>
      </w:r>
    </w:p>
    <w:p>
      <w:pPr>
        <w:pStyle w:val="Hinweis"/>
        <w:rPr/>
      </w:pPr>
      <w:r>
        <w:rPr/>
        <w:t xml:space="preserve">Bei einer entsprechenden Beteiligung können in den Wettkampfklassen II, III, IV für Haupt- und Förderschulen bis zur RB-Ebene eigenständige Wettbewerbe durchgeführt werden. </w:t>
      </w:r>
    </w:p>
    <w:p>
      <w:pPr>
        <w:pStyle w:val="TextBody"/>
        <w:rPr>
          <w:rFonts w:eastAsia="Arial Unicode MS" w:cs="Arial Unicode MS"/>
          <w:b/>
          <w:b/>
          <w:bCs/>
          <w:szCs w:val="28"/>
        </w:rPr>
      </w:pPr>
      <w:r>
        <w:rPr>
          <w:rFonts w:eastAsia="Arial Unicode MS" w:cs="Arial Unicode MS"/>
          <w:b/>
          <w:bCs/>
          <w:szCs w:val="28"/>
        </w:rPr>
      </w:r>
    </w:p>
    <w:p>
      <w:pPr>
        <w:pStyle w:val="TextBody"/>
        <w:rPr>
          <w:rFonts w:eastAsia="Arial Unicode MS" w:cs="Arial Unicode MS"/>
          <w:b/>
          <w:b/>
          <w:bCs/>
          <w:szCs w:val="28"/>
        </w:rPr>
      </w:pPr>
      <w:r>
        <w:rPr>
          <w:rFonts w:eastAsia="Arial Unicode MS" w:cs="Arial Unicode MS"/>
          <w:b/>
          <w:bCs/>
          <w:szCs w:val="28"/>
        </w:rPr>
        <w:t>Partner der Badminton-Schulsportwettbewerbe in Baden-Württemberg:</w:t>
      </w:r>
    </w:p>
    <w:p>
      <w:pPr>
        <w:pStyle w:val="Heading3"/>
        <w:numPr>
          <w:ilvl w:val="2"/>
          <w:numId w:val="2"/>
        </w:numPr>
        <w:rPr/>
      </w:pPr>
      <w:r>
        <w:rPr/>
        <w:drawing>
          <wp:anchor behindDoc="0" distT="0" distB="0" distL="0" distR="0" simplePos="0" locked="0" layoutInCell="1" allowOverlap="1" relativeHeight="2">
            <wp:simplePos x="0" y="0"/>
            <wp:positionH relativeFrom="column">
              <wp:posOffset>-55245</wp:posOffset>
            </wp:positionH>
            <wp:positionV relativeFrom="paragraph">
              <wp:posOffset>39370</wp:posOffset>
            </wp:positionV>
            <wp:extent cx="2064385" cy="773430"/>
            <wp:effectExtent l="0" t="0" r="0" b="0"/>
            <wp:wrapSquare wrapText="largest"/>
            <wp:docPr id="1"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 descr=""/>
                    <pic:cNvPicPr>
                      <a:picLocks noChangeAspect="1" noChangeArrowheads="1"/>
                    </pic:cNvPicPr>
                  </pic:nvPicPr>
                  <pic:blipFill>
                    <a:blip r:embed="rId3"/>
                    <a:stretch>
                      <a:fillRect/>
                    </a:stretch>
                  </pic:blipFill>
                  <pic:spPr bwMode="auto">
                    <a:xfrm>
                      <a:off x="0" y="0"/>
                      <a:ext cx="2064385" cy="773430"/>
                    </a:xfrm>
                    <a:prstGeom prst="rect">
                      <a:avLst/>
                    </a:prstGeom>
                  </pic:spPr>
                </pic:pic>
              </a:graphicData>
            </a:graphic>
          </wp:anchor>
        </w:drawing>
      </w:r>
    </w:p>
    <w:p>
      <w:pPr>
        <w:pStyle w:val="Heading3"/>
        <w:numPr>
          <w:ilvl w:val="2"/>
          <w:numId w:val="2"/>
        </w:numPr>
        <w:rPr/>
      </w:pPr>
      <w:r>
        <w:rPr/>
      </w:r>
    </w:p>
    <w:p>
      <w:pPr>
        <w:pStyle w:val="Heading3"/>
        <w:numPr>
          <w:ilvl w:val="2"/>
          <w:numId w:val="2"/>
        </w:numPr>
        <w:rPr/>
      </w:pPr>
      <w:r>
        <w:rPr/>
      </w:r>
    </w:p>
    <w:p>
      <w:pPr>
        <w:pStyle w:val="Heading3"/>
        <w:numPr>
          <w:ilvl w:val="2"/>
          <w:numId w:val="2"/>
        </w:numPr>
        <w:rPr/>
      </w:pPr>
      <w:r>
        <w:rPr/>
        <w:t>Unterrichtsmaterialien</w:t>
      </w:r>
    </w:p>
    <w:tbl>
      <w:tblPr>
        <w:tblW w:w="10206" w:type="dxa"/>
        <w:jc w:val="left"/>
        <w:tblInd w:w="0" w:type="dxa"/>
        <w:tblBorders>
          <w:left w:val="single" w:sz="2" w:space="0" w:color="FFFFFF"/>
          <w:bottom w:val="single" w:sz="2" w:space="0" w:color="FFFFFF"/>
          <w:right w:val="single" w:sz="2" w:space="0" w:color="FFFFFF"/>
          <w:insideH w:val="single" w:sz="2" w:space="0" w:color="FFFFFF"/>
          <w:insideV w:val="single" w:sz="2" w:space="0" w:color="FFFFFF"/>
        </w:tblBorders>
        <w:tblCellMar>
          <w:top w:w="0" w:type="dxa"/>
          <w:left w:w="0" w:type="dxa"/>
          <w:bottom w:w="0" w:type="dxa"/>
          <w:right w:w="0" w:type="dxa"/>
        </w:tblCellMar>
      </w:tblPr>
      <w:tblGrid>
        <w:gridCol w:w="5100"/>
        <w:gridCol w:w="5106"/>
      </w:tblGrid>
      <w:tr>
        <w:trPr>
          <w:trHeight w:val="395" w:hRule="atLeast"/>
        </w:trPr>
        <w:tc>
          <w:tcPr>
            <w:tcW w:w="5100" w:type="dxa"/>
            <w:tcBorders>
              <w:left w:val="single" w:sz="2" w:space="0" w:color="FFFFFF"/>
              <w:bottom w:val="single" w:sz="2" w:space="0" w:color="FFFFFF"/>
              <w:right w:val="single" w:sz="2" w:space="0" w:color="FFFFFF"/>
              <w:insideH w:val="single" w:sz="2" w:space="0" w:color="FFFFFF"/>
              <w:insideV w:val="single" w:sz="2" w:space="0" w:color="FFFFFF"/>
            </w:tcBorders>
            <w:shd w:fill="30393F" w:val="clear"/>
            <w:vAlign w:val="center"/>
          </w:tcPr>
          <w:p>
            <w:pPr>
              <w:pStyle w:val="TableFootnote"/>
              <w:bidi w:val="0"/>
              <w:spacing w:before="130" w:after="130"/>
              <w:ind w:left="130" w:right="130" w:hanging="0"/>
              <w:jc w:val="left"/>
              <w:rPr/>
            </w:pPr>
            <w:r>
              <w:rPr/>
              <w:t>Badminton in der Schule</w:t>
            </w:r>
          </w:p>
        </w:tc>
        <w:tc>
          <w:tcPr>
            <w:tcW w:w="5106" w:type="dxa"/>
            <w:tcBorders>
              <w:left w:val="single" w:sz="2" w:space="0" w:color="FFFFFF"/>
              <w:bottom w:val="single" w:sz="2" w:space="0" w:color="FFFFFF"/>
              <w:right w:val="single" w:sz="2" w:space="0" w:color="FFFFFF"/>
              <w:insideH w:val="single" w:sz="2" w:space="0" w:color="FFFFFF"/>
              <w:insideV w:val="single" w:sz="2" w:space="0" w:color="FFFFFF"/>
            </w:tcBorders>
            <w:shd w:fill="30393F" w:val="clear"/>
            <w:vAlign w:val="center"/>
          </w:tcPr>
          <w:p>
            <w:pPr>
              <w:pStyle w:val="TableFootnote"/>
              <w:bidi w:val="0"/>
              <w:spacing w:before="130" w:after="130"/>
              <w:ind w:left="130" w:right="130" w:hanging="0"/>
              <w:jc w:val="left"/>
              <w:rPr/>
            </w:pPr>
            <w:r>
              <w:rPr/>
              <w:t>Von der Hand zum Racket</w:t>
            </w:r>
          </w:p>
        </w:tc>
      </w:tr>
      <w:tr>
        <w:trPr/>
        <w:tc>
          <w:tcPr>
            <w:tcW w:w="5100" w:type="dxa"/>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shd w:fill="F0F9FF" w:val="clear"/>
          </w:tcPr>
          <w:p>
            <w:pPr>
              <w:pStyle w:val="TableContents"/>
              <w:suppressLineNumbers/>
              <w:bidi w:val="0"/>
              <w:spacing w:before="57" w:after="57"/>
              <w:ind w:left="57" w:right="57" w:hanging="0"/>
              <w:jc w:val="left"/>
              <w:rPr/>
            </w:pPr>
            <w:r>
              <w:rPr/>
              <w:t>Preis: 6,80 Euro zzgl. Porto</w:t>
            </w:r>
          </w:p>
          <w:p>
            <w:pPr>
              <w:pStyle w:val="TableContents"/>
              <w:suppressLineNumbers/>
              <w:bidi w:val="0"/>
              <w:spacing w:before="57" w:after="57"/>
              <w:ind w:left="57" w:right="57" w:hanging="0"/>
              <w:jc w:val="left"/>
              <w:rPr/>
            </w:pPr>
            <w:r>
              <w:rPr/>
              <w:t>Bestellen beim:</w:t>
              <w:br/>
              <w:t>Bad.-Württ. Badminton-Verband</w:t>
              <w:br/>
              <w:t>Oberacherner Str. 10b, 77855 Achern</w:t>
              <w:br/>
              <w:t>Tel. 07841/25503</w:t>
              <w:br/>
              <w:t xml:space="preserve">E-Mail: </w:t>
            </w:r>
            <w:hyperlink r:id="rId4">
              <w:r>
                <w:rPr>
                  <w:rStyle w:val="InternetLink"/>
                </w:rPr>
                <w:t>geschaeftsstelle@bwbv.de</w:t>
              </w:r>
            </w:hyperlink>
          </w:p>
        </w:tc>
        <w:tc>
          <w:tcPr>
            <w:tcW w:w="5106" w:type="dxa"/>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shd w:fill="F0F9FF" w:val="clear"/>
          </w:tcPr>
          <w:p>
            <w:pPr>
              <w:pStyle w:val="TableContents"/>
              <w:suppressLineNumbers/>
              <w:bidi w:val="0"/>
              <w:spacing w:before="57" w:after="57"/>
              <w:ind w:left="57" w:right="57" w:hanging="0"/>
              <w:jc w:val="left"/>
              <w:rPr/>
            </w:pPr>
            <w:r>
              <w:rPr/>
              <w:t>Preis: 9,20 Euro</w:t>
              <w:br/>
              <w:t>Ministerium für Kultus, Jugend und Sport</w:t>
            </w:r>
          </w:p>
        </w:tc>
      </w:tr>
    </w:tbl>
    <w:p>
      <w:pPr>
        <w:pStyle w:val="TextBody"/>
        <w:rPr/>
      </w:pPr>
      <w:r>
        <w:rPr/>
      </w:r>
    </w:p>
    <w:p>
      <w:pPr>
        <w:pStyle w:val="TextBody"/>
        <w:spacing w:before="0" w:after="96"/>
        <w:rPr/>
      </w:pPr>
      <w:r>
        <w:rPr/>
      </w:r>
    </w:p>
    <w:sectPr>
      <w:headerReference w:type="first" r:id="rId5"/>
      <w:footerReference w:type="default" r:id="rId6"/>
      <w:type w:val="nextPage"/>
      <w:pgSz w:w="11906" w:h="16838"/>
      <w:pgMar w:left="850" w:right="850" w:header="0" w:top="850" w:footer="680" w:bottom="1530" w:gutter="0"/>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Helvetica Neue">
    <w:charset w:val="01"/>
    <w:family w:val="auto"/>
    <w:pitch w:val="variable"/>
  </w:font>
  <w:font w:name="OpenSymbol">
    <w:altName w:val="Arial Unicode MS"/>
    <w:charset w:val="02"/>
    <w:family w:val="auto"/>
    <w:pitch w:val="default"/>
  </w:font>
  <w:font w:name="Liberation Sans">
    <w:altName w:val="Arial"/>
    <w:charset w:val="01"/>
    <w:family w:val="swiss"/>
    <w:pitch w:val="variable"/>
  </w:font>
  <w:font w:name="Thorndale">
    <w:altName w:val="Times New Roman"/>
    <w:charset w:val="01"/>
    <w:family w:val="roma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tbl>
    <w:tblPr>
      <w:tblW w:w="10203" w:type="dxa"/>
      <w:jc w:val="left"/>
      <w:tblInd w:w="0" w:type="dxa"/>
      <w:tblBorders>
        <w:top w:val="dotted" w:sz="2" w:space="0" w:color="60696F"/>
        <w:bottom w:val="dotted" w:sz="2" w:space="0" w:color="60696F"/>
        <w:insideH w:val="dotted" w:sz="2" w:space="0" w:color="60696F"/>
      </w:tblBorders>
      <w:tblCellMar>
        <w:top w:w="0" w:type="dxa"/>
        <w:left w:w="0" w:type="dxa"/>
        <w:bottom w:w="0" w:type="dxa"/>
        <w:right w:w="0" w:type="dxa"/>
      </w:tblCellMar>
    </w:tblPr>
    <w:tblGrid>
      <w:gridCol w:w="567"/>
      <w:gridCol w:w="130"/>
      <w:gridCol w:w="7586"/>
      <w:gridCol w:w="1920"/>
    </w:tblGrid>
    <w:tr>
      <w:trPr>
        <w:trHeight w:val="607" w:hRule="exact"/>
      </w:trPr>
      <w:tc>
        <w:tcPr>
          <w:tcW w:w="567" w:type="dxa"/>
          <w:tcBorders>
            <w:top w:val="dotted" w:sz="2" w:space="0" w:color="60696F"/>
            <w:bottom w:val="dotted" w:sz="2" w:space="0" w:color="60696F"/>
            <w:insideH w:val="dotted" w:sz="2" w:space="0" w:color="60696F"/>
          </w:tcBorders>
          <w:shd w:fill="auto" w:val="clear"/>
          <w:vAlign w:val="center"/>
        </w:tcPr>
        <w:p>
          <w:pPr>
            <w:pStyle w:val="TableContents"/>
            <w:suppressLineNumbers/>
            <w:spacing w:before="57" w:after="57"/>
            <w:ind w:left="0" w:right="0" w:hanging="0"/>
            <w:jc w:val="left"/>
            <w:rPr>
              <w:rFonts w:ascii="Thorndale" w:hAnsi="Thorndale"/>
              <w:b/>
              <w:b/>
              <w:bCs/>
              <w:i/>
              <w:i/>
              <w:iCs/>
              <w:strike w:val="false"/>
              <w:dstrike w:val="false"/>
              <w:outline w:val="false"/>
              <w:shadow w:val="false"/>
              <w:color w:val="000000"/>
              <w:sz w:val="24"/>
              <w:szCs w:val="24"/>
              <w:u w:val="none"/>
            </w:rPr>
          </w:pPr>
          <w:r>
            <w:rPr>
              <w:rFonts w:ascii="Thorndale" w:hAnsi="Thorndale"/>
              <w:b/>
              <w:bCs/>
              <w:i/>
              <w:iCs/>
              <w:strike w:val="false"/>
              <w:dstrike w:val="false"/>
              <w:outline w:val="false"/>
              <w:shadow w:val="false"/>
              <w:color w:val="000000"/>
              <w:sz w:val="24"/>
              <w:szCs w:val="24"/>
              <w:u w:val="none"/>
            </w:rPr>
          </w:r>
        </w:p>
      </w:tc>
      <w:tc>
        <w:tcPr>
          <w:tcW w:w="130" w:type="dxa"/>
          <w:tcBorders>
            <w:top w:val="dotted" w:sz="2" w:space="0" w:color="60696F"/>
            <w:bottom w:val="dotted" w:sz="2" w:space="0" w:color="60696F"/>
            <w:insideH w:val="dotted" w:sz="2" w:space="0" w:color="60696F"/>
          </w:tcBorders>
          <w:shd w:fill="auto" w:val="clear"/>
          <w:vAlign w:val="center"/>
        </w:tcPr>
        <w:p>
          <w:pPr>
            <w:pStyle w:val="SAHEAD"/>
            <w:spacing w:before="57" w:after="57"/>
            <w:rPr/>
          </w:pPr>
          <w:r>
            <w:rPr/>
          </w:r>
        </w:p>
      </w:tc>
      <w:tc>
        <w:tcPr>
          <w:tcW w:w="7586" w:type="dxa"/>
          <w:tcBorders>
            <w:top w:val="dotted" w:sz="2" w:space="0" w:color="60696F"/>
            <w:bottom w:val="dotted" w:sz="2" w:space="0" w:color="60696F"/>
            <w:insideH w:val="dotted" w:sz="2" w:space="0" w:color="60696F"/>
          </w:tcBorders>
          <w:shd w:fill="auto" w:val="clear"/>
          <w:vAlign w:val="center"/>
        </w:tcPr>
        <w:p>
          <w:pPr>
            <w:pStyle w:val="SAHEAD"/>
            <w:spacing w:before="57" w:after="57"/>
            <w:rPr>
              <w:sz w:val="16"/>
              <w:szCs w:val="16"/>
            </w:rPr>
          </w:pPr>
          <w:r>
            <w:rPr>
              <w:sz w:val="16"/>
              <w:szCs w:val="16"/>
            </w:rPr>
            <w:t xml:space="preserve">Badminton – </w:t>
          </w:r>
          <w:r>
            <w:rPr>
              <w:sz w:val="16"/>
              <w:szCs w:val="16"/>
            </w:rPr>
            <w:t>2021/22</w:t>
          </w:r>
        </w:p>
      </w:tc>
      <w:tc>
        <w:tcPr>
          <w:tcW w:w="1920" w:type="dxa"/>
          <w:tcBorders>
            <w:top w:val="dotted" w:sz="2" w:space="0" w:color="60696F"/>
            <w:bottom w:val="dotted" w:sz="2" w:space="0" w:color="60696F"/>
            <w:insideH w:val="dotted" w:sz="2" w:space="0" w:color="60696F"/>
          </w:tcBorders>
          <w:shd w:fill="auto" w:val="clear"/>
          <w:vAlign w:val="center"/>
        </w:tcPr>
        <w:p>
          <w:pPr>
            <w:pStyle w:val="SAHEAD"/>
            <w:spacing w:before="57" w:after="57"/>
            <w:jc w:val="right"/>
            <w:rPr>
              <w:sz w:val="16"/>
              <w:szCs w:val="16"/>
            </w:rPr>
          </w:pPr>
          <w:r>
            <w:rPr>
              <w:sz w:val="16"/>
              <w:szCs w:val="16"/>
            </w:rPr>
            <w:t xml:space="preserve">Seite </w:t>
          </w:r>
          <w:r>
            <w:rPr>
              <w:sz w:val="16"/>
              <w:szCs w:val="16"/>
            </w:rPr>
            <w:fldChar w:fldCharType="begin"/>
          </w:r>
          <w:r>
            <w:rPr>
              <w:sz w:val="16"/>
              <w:szCs w:val="16"/>
            </w:rPr>
            <w:instrText> PAGE </w:instrText>
          </w:r>
          <w:r>
            <w:rPr>
              <w:sz w:val="16"/>
              <w:szCs w:val="16"/>
            </w:rPr>
            <w:fldChar w:fldCharType="separate"/>
          </w:r>
          <w:r>
            <w:rPr>
              <w:sz w:val="16"/>
              <w:szCs w:val="16"/>
            </w:rPr>
            <w:t>5</w:t>
          </w:r>
          <w:r>
            <w:rPr>
              <w:sz w:val="16"/>
              <w:szCs w:val="16"/>
            </w:rPr>
            <w:fldChar w:fldCharType="end"/>
          </w:r>
        </w:p>
      </w:tc>
    </w:tr>
  </w:tbl>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bidi w:val="0"/>
      <w:rPr>
        <w:sz w:val="34"/>
        <w:szCs w:val="34"/>
      </w:rPr>
    </w:pPr>
    <w:r>
      <w:rPr>
        <w:sz w:val="34"/>
        <w:szCs w:val="34"/>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pStyle w:val="Heading4"/>
      <w:numFmt w:val="decimal"/>
      <w:lvlText w:val="%4"/>
      <w:lvlJc w:val="left"/>
      <w:pPr>
        <w:ind w:left="0" w:hanging="0"/>
      </w:pPr>
    </w:lvl>
    <w:lvl w:ilvl="4">
      <w:start w:val="1"/>
      <w:pStyle w:val="Heading5"/>
      <w:numFmt w:val="none"/>
      <w:suff w:val="nothing"/>
      <w:lvlText w:val=""/>
      <w:lvlJc w:val="left"/>
      <w:pPr>
        <w:ind w:left="0" w:hanging="0"/>
      </w:pPr>
    </w:lvl>
    <w:lvl w:ilvl="5">
      <w:start w:val="1"/>
      <w:pStyle w:val="Heading6"/>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pStyle w:val="Heading9"/>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decimal"/>
      <w:lvlText w:val="%2"/>
      <w:lvlJc w:val="left"/>
      <w:pPr>
        <w:ind w:left="0" w:hanging="0"/>
      </w:pPr>
    </w:lvl>
    <w:lvl w:ilvl="2">
      <w:start w:val="1"/>
      <w:numFmt w:val="none"/>
      <w:suff w:val="nothing"/>
      <w:lvlText w:val=""/>
      <w:lvlJc w:val="left"/>
      <w:pPr>
        <w:ind w:left="0" w:hanging="0"/>
      </w:pPr>
    </w:lvl>
    <w:lvl w:ilvl="3">
      <w:start w:val="1"/>
      <w:numFmt w:val="decimal"/>
      <w:lvlText w:val="%4"/>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upperLetter"/>
      <w:lvlText w:val="%1: "/>
      <w:lvlJc w:val="left"/>
      <w:pPr>
        <w:tabs>
          <w:tab w:val="num" w:pos="283"/>
        </w:tabs>
        <w:ind w:left="283" w:hanging="283"/>
      </w:pPr>
    </w:lvl>
    <w:lvl w:ilvl="1">
      <w:start w:val="2"/>
      <w:numFmt w:val="upperLetter"/>
      <w:lvlText w:val="%2: "/>
      <w:lvlJc w:val="left"/>
      <w:pPr>
        <w:tabs>
          <w:tab w:val="num" w:pos="566"/>
        </w:tabs>
        <w:ind w:left="566" w:hanging="283"/>
      </w:pPr>
    </w:lvl>
    <w:lvl w:ilvl="2">
      <w:start w:val="3"/>
      <w:numFmt w:val="upperLetter"/>
      <w:lvlText w:val="%3: "/>
      <w:lvlJc w:val="left"/>
      <w:pPr>
        <w:tabs>
          <w:tab w:val="num" w:pos="1133"/>
        </w:tabs>
        <w:ind w:left="1133" w:hanging="567"/>
      </w:pPr>
    </w:lvl>
    <w:lvl w:ilvl="3">
      <w:start w:val="4"/>
      <w:numFmt w:val="upperLetter"/>
      <w:lvlText w:val="%4: "/>
      <w:lvlJc w:val="left"/>
      <w:pPr>
        <w:tabs>
          <w:tab w:val="num" w:pos="1842"/>
        </w:tabs>
        <w:ind w:left="1842" w:hanging="709"/>
      </w:pPr>
    </w:lvl>
    <w:lvl w:ilvl="4">
      <w:start w:val="5"/>
      <w:numFmt w:val="upperLetter"/>
      <w:lvlText w:val="%5: "/>
      <w:lvlJc w:val="left"/>
      <w:pPr>
        <w:tabs>
          <w:tab w:val="num" w:pos="2692"/>
        </w:tabs>
        <w:ind w:left="2692" w:hanging="850"/>
      </w:pPr>
    </w:lvl>
    <w:lvl w:ilvl="5">
      <w:start w:val="6"/>
      <w:numFmt w:val="upperLetter"/>
      <w:lvlText w:val="%6: "/>
      <w:lvlJc w:val="left"/>
      <w:pPr>
        <w:tabs>
          <w:tab w:val="num" w:pos="3713"/>
        </w:tabs>
        <w:ind w:left="3713" w:hanging="1021"/>
      </w:pPr>
    </w:lvl>
    <w:lvl w:ilvl="6">
      <w:start w:val="7"/>
      <w:numFmt w:val="upperLetter"/>
      <w:lvlText w:val="%7: "/>
      <w:lvlJc w:val="left"/>
      <w:pPr>
        <w:tabs>
          <w:tab w:val="num" w:pos="5017"/>
        </w:tabs>
        <w:ind w:left="5017" w:hanging="1304"/>
      </w:pPr>
    </w:lvl>
    <w:lvl w:ilvl="7">
      <w:start w:val="8"/>
      <w:numFmt w:val="upperLetter"/>
      <w:lvlText w:val="%8: "/>
      <w:lvlJc w:val="left"/>
      <w:pPr>
        <w:tabs>
          <w:tab w:val="num" w:pos="6491"/>
        </w:tabs>
        <w:ind w:left="6491" w:hanging="1474"/>
      </w:pPr>
    </w:lvl>
    <w:lvl w:ilvl="8">
      <w:start w:val="9"/>
      <w:numFmt w:val="upperLetter"/>
      <w:lvlText w:val="%9: "/>
      <w:lvlJc w:val="left"/>
      <w:pPr>
        <w:tabs>
          <w:tab w:val="num" w:pos="8079"/>
        </w:tabs>
        <w:ind w:left="8079" w:hanging="1588"/>
      </w:pPr>
    </w:lvl>
  </w:abstractNum>
  <w:abstractNum w:abstractNumId="4">
    <w:lvl w:ilvl="0">
      <w:start w:val="1"/>
      <w:numFmt w:val="upperLetter"/>
      <w:lvlText w:val="%1: "/>
      <w:lvlJc w:val="left"/>
      <w:pPr>
        <w:tabs>
          <w:tab w:val="num" w:pos="283"/>
        </w:tabs>
        <w:ind w:left="283" w:hanging="283"/>
      </w:pPr>
    </w:lvl>
    <w:lvl w:ilvl="1">
      <w:start w:val="2"/>
      <w:numFmt w:val="upperLetter"/>
      <w:lvlText w:val="%2: "/>
      <w:lvlJc w:val="left"/>
      <w:pPr>
        <w:tabs>
          <w:tab w:val="num" w:pos="566"/>
        </w:tabs>
        <w:ind w:left="566" w:hanging="283"/>
      </w:pPr>
    </w:lvl>
    <w:lvl w:ilvl="2">
      <w:start w:val="3"/>
      <w:numFmt w:val="upperLetter"/>
      <w:lvlText w:val="%3: "/>
      <w:lvlJc w:val="left"/>
      <w:pPr>
        <w:tabs>
          <w:tab w:val="num" w:pos="1133"/>
        </w:tabs>
        <w:ind w:left="1133" w:hanging="567"/>
      </w:pPr>
    </w:lvl>
    <w:lvl w:ilvl="3">
      <w:start w:val="4"/>
      <w:numFmt w:val="upperLetter"/>
      <w:lvlText w:val="%4: "/>
      <w:lvlJc w:val="left"/>
      <w:pPr>
        <w:tabs>
          <w:tab w:val="num" w:pos="1842"/>
        </w:tabs>
        <w:ind w:left="1842" w:hanging="709"/>
      </w:pPr>
    </w:lvl>
    <w:lvl w:ilvl="4">
      <w:start w:val="5"/>
      <w:numFmt w:val="upperLetter"/>
      <w:lvlText w:val="%5: "/>
      <w:lvlJc w:val="left"/>
      <w:pPr>
        <w:tabs>
          <w:tab w:val="num" w:pos="2692"/>
        </w:tabs>
        <w:ind w:left="2692" w:hanging="850"/>
      </w:pPr>
    </w:lvl>
    <w:lvl w:ilvl="5">
      <w:start w:val="6"/>
      <w:numFmt w:val="upperLetter"/>
      <w:lvlText w:val="%6: "/>
      <w:lvlJc w:val="left"/>
      <w:pPr>
        <w:tabs>
          <w:tab w:val="num" w:pos="3713"/>
        </w:tabs>
        <w:ind w:left="3713" w:hanging="1021"/>
      </w:pPr>
    </w:lvl>
    <w:lvl w:ilvl="6">
      <w:start w:val="7"/>
      <w:numFmt w:val="upperLetter"/>
      <w:lvlText w:val="%7: "/>
      <w:lvlJc w:val="left"/>
      <w:pPr>
        <w:tabs>
          <w:tab w:val="num" w:pos="5017"/>
        </w:tabs>
        <w:ind w:left="5017" w:hanging="1304"/>
      </w:pPr>
    </w:lvl>
    <w:lvl w:ilvl="7">
      <w:start w:val="8"/>
      <w:numFmt w:val="upperLetter"/>
      <w:lvlText w:val="%8: "/>
      <w:lvlJc w:val="left"/>
      <w:pPr>
        <w:tabs>
          <w:tab w:val="num" w:pos="6491"/>
        </w:tabs>
        <w:ind w:left="6491" w:hanging="1474"/>
      </w:pPr>
    </w:lvl>
    <w:lvl w:ilvl="8">
      <w:start w:val="9"/>
      <w:numFmt w:val="upperLetter"/>
      <w:lvlText w:val="%9: "/>
      <w:lvlJc w:val="left"/>
      <w:pPr>
        <w:tabs>
          <w:tab w:val="num" w:pos="8079"/>
        </w:tabs>
        <w:ind w:left="8079" w:hanging="1588"/>
      </w:pPr>
    </w:lvl>
  </w:abstractNum>
  <w:abstractNum w:abstractNumId="5">
    <w:lvl w:ilvl="0">
      <w:start w:val="1"/>
      <w:numFmt w:val="bullet"/>
      <w:lvlText w:val=""/>
      <w:lvlJc w:val="left"/>
      <w:pPr>
        <w:tabs>
          <w:tab w:val="num" w:pos="224"/>
        </w:tabs>
        <w:ind w:left="224" w:hanging="224"/>
      </w:pPr>
      <w:rPr>
        <w:rFonts w:ascii="Wingdings" w:hAnsi="Wingdings" w:cs="Wingdings" w:hint="default"/>
        <w:rFonts w:cs="OpenSymbol"/>
      </w:rPr>
    </w:lvl>
    <w:lvl w:ilvl="1">
      <w:start w:val="1"/>
      <w:numFmt w:val="bullet"/>
      <w:lvlText w:val=""/>
      <w:lvlJc w:val="left"/>
      <w:pPr>
        <w:tabs>
          <w:tab w:val="num" w:pos="448"/>
        </w:tabs>
        <w:ind w:left="448" w:hanging="224"/>
      </w:pPr>
      <w:rPr>
        <w:rFonts w:ascii="Wingdings" w:hAnsi="Wingdings" w:cs="Wingdings" w:hint="default"/>
        <w:rFonts w:cs="OpenSymbol"/>
      </w:rPr>
    </w:lvl>
    <w:lvl w:ilvl="2">
      <w:start w:val="1"/>
      <w:numFmt w:val="bullet"/>
      <w:lvlText w:val=""/>
      <w:lvlJc w:val="left"/>
      <w:pPr>
        <w:tabs>
          <w:tab w:val="num" w:pos="224"/>
        </w:tabs>
        <w:ind w:left="224" w:hanging="224"/>
      </w:pPr>
      <w:rPr>
        <w:rFonts w:ascii="Wingdings" w:hAnsi="Wingdings" w:cs="Wingdings" w:hint="default"/>
        <w:rFonts w:cs="OpenSymbol"/>
      </w:rPr>
    </w:lvl>
    <w:lvl w:ilvl="3">
      <w:start w:val="1"/>
      <w:numFmt w:val="bullet"/>
      <w:lvlText w:val=""/>
      <w:lvlJc w:val="left"/>
      <w:pPr>
        <w:tabs>
          <w:tab w:val="num" w:pos="448"/>
        </w:tabs>
        <w:ind w:left="448" w:hanging="224"/>
      </w:pPr>
      <w:rPr>
        <w:rFonts w:ascii="Wingdings" w:hAnsi="Wingdings" w:cs="Wingdings" w:hint="default"/>
        <w:rFonts w:cs="OpenSymbol"/>
      </w:rPr>
    </w:lvl>
    <w:lvl w:ilvl="4">
      <w:start w:val="1"/>
      <w:numFmt w:val="bullet"/>
      <w:lvlText w:val=""/>
      <w:lvlJc w:val="left"/>
      <w:pPr>
        <w:tabs>
          <w:tab w:val="num" w:pos="224"/>
        </w:tabs>
        <w:ind w:left="224" w:hanging="224"/>
      </w:pPr>
      <w:rPr>
        <w:rFonts w:ascii="Wingdings" w:hAnsi="Wingdings" w:cs="Wingdings" w:hint="default"/>
        <w:rFonts w:cs="OpenSymbol"/>
      </w:rPr>
    </w:lvl>
    <w:lvl w:ilvl="5">
      <w:start w:val="1"/>
      <w:numFmt w:val="bullet"/>
      <w:lvlText w:val=""/>
      <w:lvlJc w:val="left"/>
      <w:pPr>
        <w:tabs>
          <w:tab w:val="num" w:pos="448"/>
        </w:tabs>
        <w:ind w:left="448" w:hanging="224"/>
      </w:pPr>
      <w:rPr>
        <w:rFonts w:ascii="Wingdings" w:hAnsi="Wingdings" w:cs="Wingdings" w:hint="default"/>
        <w:rFonts w:cs="OpenSymbol"/>
      </w:rPr>
    </w:lvl>
    <w:lvl w:ilvl="6">
      <w:start w:val="1"/>
      <w:numFmt w:val="bullet"/>
      <w:lvlText w:val=""/>
      <w:lvlJc w:val="left"/>
      <w:pPr>
        <w:tabs>
          <w:tab w:val="num" w:pos="224"/>
        </w:tabs>
        <w:ind w:left="224" w:hanging="224"/>
      </w:pPr>
      <w:rPr>
        <w:rFonts w:ascii="Wingdings" w:hAnsi="Wingdings" w:cs="Wingdings" w:hint="default"/>
        <w:rFonts w:cs="OpenSymbol"/>
      </w:rPr>
    </w:lvl>
    <w:lvl w:ilvl="7">
      <w:start w:val="1"/>
      <w:numFmt w:val="bullet"/>
      <w:lvlText w:val=""/>
      <w:lvlJc w:val="left"/>
      <w:pPr>
        <w:tabs>
          <w:tab w:val="num" w:pos="448"/>
        </w:tabs>
        <w:ind w:left="448" w:hanging="224"/>
      </w:pPr>
      <w:rPr>
        <w:rFonts w:ascii="Wingdings" w:hAnsi="Wingdings" w:cs="Wingdings" w:hint="default"/>
        <w:rFonts w:cs="OpenSymbol"/>
      </w:rPr>
    </w:lvl>
    <w:lvl w:ilvl="8">
      <w:start w:val="1"/>
      <w:numFmt w:val="bullet"/>
      <w:lvlText w:val=""/>
      <w:lvlJc w:val="left"/>
      <w:pPr>
        <w:tabs>
          <w:tab w:val="num" w:pos="224"/>
        </w:tabs>
        <w:ind w:left="224" w:hanging="224"/>
      </w:pPr>
      <w:rPr>
        <w:rFonts w:ascii="Wingdings" w:hAnsi="Wingdings" w:cs="Wingdings" w:hint="default"/>
        <w:rFonts w:cs="OpenSymbol"/>
      </w:rPr>
    </w:lvl>
  </w:abstractNum>
  <w:abstractNum w:abstractNumId="6">
    <w:lvl w:ilvl="0">
      <w:start w:val="1"/>
      <w:numFmt w:val="upperLetter"/>
      <w:lvlText w:val="%1: "/>
      <w:lvlJc w:val="left"/>
      <w:pPr>
        <w:tabs>
          <w:tab w:val="num" w:pos="283"/>
        </w:tabs>
        <w:ind w:left="283" w:hanging="283"/>
      </w:pPr>
    </w:lvl>
    <w:lvl w:ilvl="1">
      <w:start w:val="2"/>
      <w:numFmt w:val="upperLetter"/>
      <w:lvlText w:val="%2: "/>
      <w:lvlJc w:val="left"/>
      <w:pPr>
        <w:tabs>
          <w:tab w:val="num" w:pos="566"/>
        </w:tabs>
        <w:ind w:left="566" w:hanging="283"/>
      </w:pPr>
    </w:lvl>
    <w:lvl w:ilvl="2">
      <w:start w:val="3"/>
      <w:numFmt w:val="upperLetter"/>
      <w:lvlText w:val="%3: "/>
      <w:lvlJc w:val="left"/>
      <w:pPr>
        <w:tabs>
          <w:tab w:val="num" w:pos="1133"/>
        </w:tabs>
        <w:ind w:left="1133" w:hanging="567"/>
      </w:pPr>
    </w:lvl>
    <w:lvl w:ilvl="3">
      <w:start w:val="4"/>
      <w:numFmt w:val="upperLetter"/>
      <w:lvlText w:val="%4: "/>
      <w:lvlJc w:val="left"/>
      <w:pPr>
        <w:tabs>
          <w:tab w:val="num" w:pos="1842"/>
        </w:tabs>
        <w:ind w:left="1842" w:hanging="709"/>
      </w:pPr>
    </w:lvl>
    <w:lvl w:ilvl="4">
      <w:start w:val="5"/>
      <w:numFmt w:val="upperLetter"/>
      <w:lvlText w:val="%5: "/>
      <w:lvlJc w:val="left"/>
      <w:pPr>
        <w:tabs>
          <w:tab w:val="num" w:pos="2692"/>
        </w:tabs>
        <w:ind w:left="2692" w:hanging="850"/>
      </w:pPr>
    </w:lvl>
    <w:lvl w:ilvl="5">
      <w:start w:val="6"/>
      <w:numFmt w:val="upperLetter"/>
      <w:lvlText w:val="%6: "/>
      <w:lvlJc w:val="left"/>
      <w:pPr>
        <w:tabs>
          <w:tab w:val="num" w:pos="3713"/>
        </w:tabs>
        <w:ind w:left="3713" w:hanging="1021"/>
      </w:pPr>
    </w:lvl>
    <w:lvl w:ilvl="6">
      <w:start w:val="7"/>
      <w:numFmt w:val="upperLetter"/>
      <w:lvlText w:val="%7: "/>
      <w:lvlJc w:val="left"/>
      <w:pPr>
        <w:tabs>
          <w:tab w:val="num" w:pos="5017"/>
        </w:tabs>
        <w:ind w:left="5017" w:hanging="1304"/>
      </w:pPr>
    </w:lvl>
    <w:lvl w:ilvl="7">
      <w:start w:val="8"/>
      <w:numFmt w:val="upperLetter"/>
      <w:lvlText w:val="%8: "/>
      <w:lvlJc w:val="left"/>
      <w:pPr>
        <w:tabs>
          <w:tab w:val="num" w:pos="6491"/>
        </w:tabs>
        <w:ind w:left="6491" w:hanging="1474"/>
      </w:pPr>
    </w:lvl>
    <w:lvl w:ilvl="8">
      <w:start w:val="9"/>
      <w:numFmt w:val="upperLetter"/>
      <w:lvlText w:val="%9: "/>
      <w:lvlJc w:val="left"/>
      <w:pPr>
        <w:tabs>
          <w:tab w:val="num" w:pos="8079"/>
        </w:tabs>
        <w:ind w:left="8079" w:hanging="1588"/>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kern w:val="2"/>
        <w:sz w:val="24"/>
        <w:szCs w:val="24"/>
        <w:lang w:val="de-DE"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Arial Unicode MS" w:cs="Arial Unicode MS"/>
      <w:color w:val="auto"/>
      <w:kern w:val="2"/>
      <w:sz w:val="24"/>
      <w:szCs w:val="24"/>
      <w:lang w:val="de-DE" w:eastAsia="zh-CN" w:bidi="hi-IN"/>
    </w:rPr>
  </w:style>
  <w:style w:type="paragraph" w:styleId="Heading1">
    <w:name w:val="Heading 1"/>
    <w:basedOn w:val="Heading"/>
    <w:next w:val="TextBody"/>
    <w:qFormat/>
    <w:pPr>
      <w:numPr>
        <w:ilvl w:val="0"/>
        <w:numId w:val="1"/>
      </w:numPr>
      <w:bidi w:val="0"/>
      <w:spacing w:before="244" w:after="130"/>
      <w:outlineLvl w:val="0"/>
    </w:pPr>
    <w:rPr>
      <w:rFonts w:ascii="Helvetica Neue" w:hAnsi="Helvetica Neue"/>
      <w:b w:val="false"/>
      <w:bCs/>
      <w:color w:val="55AACC"/>
      <w:sz w:val="26"/>
      <w:szCs w:val="36"/>
    </w:rPr>
  </w:style>
  <w:style w:type="paragraph" w:styleId="Heading2">
    <w:name w:val="Heading 2"/>
    <w:basedOn w:val="Heading1"/>
    <w:next w:val="TextBody"/>
    <w:qFormat/>
    <w:pPr>
      <w:numPr>
        <w:ilvl w:val="1"/>
        <w:numId w:val="1"/>
      </w:numPr>
      <w:bidi w:val="0"/>
      <w:spacing w:before="130" w:after="96"/>
      <w:ind w:left="-283" w:right="0" w:hanging="0"/>
      <w:outlineLvl w:val="1"/>
    </w:pPr>
    <w:rPr>
      <w:rFonts w:ascii="Helvetica Neue" w:hAnsi="Helvetica Neue"/>
      <w:b w:val="false"/>
      <w:bCs/>
      <w:color w:val="55AACC"/>
      <w:sz w:val="24"/>
      <w:szCs w:val="42"/>
    </w:rPr>
  </w:style>
  <w:style w:type="paragraph" w:styleId="Heading3">
    <w:name w:val="Heading 3"/>
    <w:basedOn w:val="Heading"/>
    <w:next w:val="TextBody"/>
    <w:qFormat/>
    <w:pPr>
      <w:numPr>
        <w:ilvl w:val="2"/>
        <w:numId w:val="1"/>
      </w:numPr>
      <w:bidi w:val="0"/>
      <w:spacing w:before="130" w:after="74"/>
      <w:outlineLvl w:val="2"/>
    </w:pPr>
    <w:rPr>
      <w:rFonts w:ascii="Helvetica Neue" w:hAnsi="Helvetica Neue"/>
      <w:b w:val="false"/>
      <w:bCs/>
      <w:color w:val="00090F"/>
      <w:sz w:val="21"/>
      <w:szCs w:val="28"/>
    </w:rPr>
  </w:style>
  <w:style w:type="paragraph" w:styleId="Heading4">
    <w:name w:val="Heading 4"/>
    <w:basedOn w:val="Heading"/>
    <w:next w:val="TextBody"/>
    <w:qFormat/>
    <w:pPr>
      <w:numPr>
        <w:ilvl w:val="3"/>
        <w:numId w:val="1"/>
      </w:numPr>
      <w:spacing w:before="120" w:after="120"/>
      <w:outlineLvl w:val="3"/>
    </w:pPr>
    <w:rPr>
      <w:b/>
      <w:bCs/>
      <w:i/>
      <w:iCs/>
      <w:sz w:val="27"/>
      <w:szCs w:val="27"/>
    </w:rPr>
  </w:style>
  <w:style w:type="paragraph" w:styleId="Heading5">
    <w:name w:val="Heading 5"/>
    <w:basedOn w:val="Heading"/>
    <w:next w:val="TextBody"/>
    <w:qFormat/>
    <w:pPr>
      <w:numPr>
        <w:ilvl w:val="4"/>
        <w:numId w:val="1"/>
      </w:numPr>
      <w:spacing w:before="120" w:after="60"/>
      <w:outlineLvl w:val="4"/>
    </w:pPr>
    <w:rPr>
      <w:b/>
      <w:bCs/>
      <w:sz w:val="24"/>
      <w:szCs w:val="24"/>
    </w:rPr>
  </w:style>
  <w:style w:type="paragraph" w:styleId="Heading6">
    <w:name w:val="Heading 6"/>
    <w:basedOn w:val="Heading"/>
    <w:next w:val="TextBody"/>
    <w:qFormat/>
    <w:pPr>
      <w:numPr>
        <w:ilvl w:val="5"/>
        <w:numId w:val="1"/>
      </w:numPr>
      <w:spacing w:before="60" w:after="60"/>
      <w:outlineLvl w:val="5"/>
    </w:pPr>
    <w:rPr>
      <w:b/>
      <w:bCs/>
      <w:i/>
      <w:iCs/>
      <w:sz w:val="24"/>
      <w:szCs w:val="24"/>
    </w:rPr>
  </w:style>
  <w:style w:type="paragraph" w:styleId="Heading7">
    <w:name w:val="Heading 7"/>
    <w:basedOn w:val="Heading"/>
    <w:next w:val="TextBody"/>
    <w:qFormat/>
    <w:pPr>
      <w:numPr>
        <w:ilvl w:val="0"/>
        <w:numId w:val="0"/>
      </w:numPr>
      <w:spacing w:before="60" w:after="60"/>
      <w:outlineLvl w:val="6"/>
    </w:pPr>
    <w:rPr>
      <w:b/>
      <w:bCs/>
      <w:sz w:val="22"/>
      <w:szCs w:val="22"/>
    </w:rPr>
  </w:style>
  <w:style w:type="paragraph" w:styleId="Heading8">
    <w:name w:val="Heading 8"/>
    <w:basedOn w:val="Heading"/>
    <w:next w:val="TextBody"/>
    <w:qFormat/>
    <w:pPr>
      <w:numPr>
        <w:ilvl w:val="0"/>
        <w:numId w:val="0"/>
      </w:numPr>
      <w:spacing w:before="60" w:after="60"/>
      <w:outlineLvl w:val="7"/>
    </w:pPr>
    <w:rPr>
      <w:b/>
      <w:bCs/>
      <w:i/>
      <w:iCs/>
      <w:sz w:val="22"/>
      <w:szCs w:val="22"/>
    </w:rPr>
  </w:style>
  <w:style w:type="paragraph" w:styleId="Heading9">
    <w:name w:val="Heading 9"/>
    <w:basedOn w:val="Heading"/>
    <w:next w:val="TextBody"/>
    <w:qFormat/>
    <w:pPr>
      <w:numPr>
        <w:ilvl w:val="8"/>
        <w:numId w:val="1"/>
      </w:numPr>
      <w:spacing w:before="60" w:after="60"/>
      <w:outlineLvl w:val="8"/>
    </w:pPr>
    <w:rPr>
      <w:b/>
      <w:bCs/>
      <w:sz w:val="21"/>
      <w:szCs w:val="21"/>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InternetLink">
    <w:name w:val="Internet Link"/>
    <w:rPr>
      <w:color w:val="000080"/>
      <w:u w:val="single"/>
      <w:lang w:val="zxx" w:eastAsia="zxx" w:bidi="zxx"/>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style>
  <w:style w:type="character" w:styleId="StrongEmphasis">
    <w:name w:val="Strong Emphasis"/>
    <w:qFormat/>
    <w:rPr>
      <w:b/>
      <w:bCs/>
    </w:rPr>
  </w:style>
  <w:style w:type="character" w:styleId="VisitedInternetLink">
    <w:name w:val="Visited Internet Link"/>
    <w:rPr>
      <w:color w:val="80000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Arial Unicode MS" w:cs="Arial Unicode MS"/>
      <w:sz w:val="28"/>
      <w:szCs w:val="28"/>
    </w:rPr>
  </w:style>
  <w:style w:type="paragraph" w:styleId="TextBody">
    <w:name w:val="Body Text"/>
    <w:basedOn w:val="Normal"/>
    <w:pPr>
      <w:bidi w:val="0"/>
      <w:spacing w:lineRule="auto" w:line="256" w:before="0" w:after="96"/>
    </w:pPr>
    <w:rPr>
      <w:rFonts w:ascii="Helvetica Neue" w:hAnsi="Helvetica Neue"/>
      <w:color w:val="30393F"/>
      <w:sz w:val="20"/>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suppressLineNumbers/>
      <w:tabs>
        <w:tab w:val="center" w:pos="4819" w:leader="none"/>
        <w:tab w:val="right" w:pos="9638" w:leader="none"/>
      </w:tabs>
      <w:bidi w:val="0"/>
      <w:spacing w:lineRule="auto" w:line="184"/>
      <w:ind w:left="0" w:right="0" w:hanging="0"/>
      <w:textAlignment w:val="auto"/>
    </w:pPr>
    <w:rPr>
      <w:rFonts w:ascii="Helvetica Neue" w:hAnsi="Helvetica Neue"/>
      <w:b w:val="false"/>
      <w:color w:val="005577"/>
      <w:spacing w:val="8"/>
      <w:sz w:val="74"/>
    </w:rPr>
  </w:style>
  <w:style w:type="paragraph" w:styleId="Untitled1">
    <w:name w:val="Untitled1"/>
    <w:basedOn w:val="Header"/>
    <w:qFormat/>
    <w:pPr>
      <w:bidi w:val="0"/>
    </w:pPr>
    <w:rPr>
      <w:color w:val="60696F"/>
      <w:sz w:val="26"/>
    </w:rPr>
  </w:style>
  <w:style w:type="paragraph" w:styleId="HEADSUB">
    <w:name w:val="HEAD-SUB"/>
    <w:basedOn w:val="Header"/>
    <w:qFormat/>
    <w:pPr>
      <w:bidi w:val="0"/>
      <w:spacing w:lineRule="auto" w:line="189"/>
      <w:jc w:val="left"/>
    </w:pPr>
    <w:rPr>
      <w:b w:val="false"/>
      <w:color w:val="90999F"/>
      <w:spacing w:val="2"/>
      <w:sz w:val="46"/>
    </w:rPr>
  </w:style>
  <w:style w:type="paragraph" w:styleId="TableContents">
    <w:name w:val="Table Contents"/>
    <w:basedOn w:val="Normal"/>
    <w:qFormat/>
    <w:pPr>
      <w:suppressLineNumbers/>
      <w:bidi w:val="0"/>
      <w:spacing w:before="57" w:after="57"/>
      <w:ind w:left="57" w:right="57" w:hanging="0"/>
    </w:pPr>
    <w:rPr>
      <w:rFonts w:ascii="Helvetica Neue" w:hAnsi="Helvetica Neue"/>
      <w:color w:val="30393F"/>
      <w:sz w:val="16"/>
    </w:rPr>
  </w:style>
  <w:style w:type="paragraph" w:styleId="SAHEAD">
    <w:name w:val="SA-HEAD"/>
    <w:basedOn w:val="TableContents"/>
    <w:qFormat/>
    <w:pPr>
      <w:bidi w:val="0"/>
    </w:pPr>
    <w:rPr>
      <w:rFonts w:ascii="Helvetica Neue" w:hAnsi="Helvetica Neue"/>
      <w:caps/>
      <w:color w:val="30393F"/>
      <w:sz w:val="34"/>
    </w:rPr>
  </w:style>
  <w:style w:type="paragraph" w:styleId="TableHeading">
    <w:name w:val="Table Heading"/>
    <w:basedOn w:val="TableContents"/>
    <w:qFormat/>
    <w:pPr>
      <w:suppressLineNumbers/>
      <w:pBdr/>
      <w:bidi w:val="0"/>
      <w:jc w:val="left"/>
    </w:pPr>
    <w:rPr>
      <w:rFonts w:ascii="Helvetica Neue" w:hAnsi="Helvetica Neue"/>
      <w:b/>
      <w:bCs/>
      <w:color w:val="00090F"/>
      <w:sz w:val="16"/>
    </w:rPr>
  </w:style>
  <w:style w:type="paragraph" w:styleId="Saison">
    <w:name w:val="Saison"/>
    <w:basedOn w:val="HEADSUB"/>
    <w:qFormat/>
    <w:pPr>
      <w:bidi w:val="0"/>
      <w:spacing w:lineRule="auto" w:line="480" w:before="130" w:after="0"/>
    </w:pPr>
    <w:rPr>
      <w:b w:val="false"/>
      <w:i/>
      <w:color w:val="60696F"/>
      <w:sz w:val="21"/>
    </w:rPr>
  </w:style>
  <w:style w:type="paragraph" w:styleId="Hinweis">
    <w:name w:val="Hinweis"/>
    <w:basedOn w:val="TextBody"/>
    <w:next w:val="TextBody"/>
    <w:qFormat/>
    <w:pPr>
      <w:pBdr>
        <w:top w:val="dotted" w:sz="2" w:space="5" w:color="60696F"/>
        <w:bottom w:val="dotted" w:sz="2" w:space="5" w:color="60696F"/>
      </w:pBdr>
      <w:bidi w:val="0"/>
    </w:pPr>
    <w:rPr>
      <w:b/>
      <w:sz w:val="18"/>
    </w:rPr>
  </w:style>
  <w:style w:type="paragraph" w:styleId="Footer">
    <w:name w:val="Footer"/>
    <w:basedOn w:val="Normal"/>
    <w:pPr>
      <w:suppressLineNumbers/>
      <w:tabs>
        <w:tab w:val="center" w:pos="5103" w:leader="none"/>
        <w:tab w:val="right" w:pos="10206" w:leader="none"/>
      </w:tabs>
      <w:bidi w:val="0"/>
    </w:pPr>
    <w:rPr>
      <w:rFonts w:ascii="Helvetica Neue" w:hAnsi="Helvetica Neue"/>
      <w:sz w:val="4"/>
    </w:rPr>
  </w:style>
  <w:style w:type="paragraph" w:styleId="Illustration">
    <w:name w:val="Illustration"/>
    <w:basedOn w:val="Caption"/>
    <w:qFormat/>
    <w:pPr/>
    <w:rPr/>
  </w:style>
  <w:style w:type="paragraph" w:styleId="Wrap">
    <w:name w:val="Wrap"/>
    <w:basedOn w:val="Hinweis"/>
    <w:next w:val="TextBody"/>
    <w:qFormat/>
    <w:pPr>
      <w:pBdr/>
      <w:bidi w:val="0"/>
      <w:spacing w:lineRule="auto" w:line="240" w:before="0" w:after="0"/>
    </w:pPr>
    <w:rPr>
      <w:sz w:val="4"/>
    </w:rPr>
  </w:style>
  <w:style w:type="paragraph" w:styleId="TableFootnote">
    <w:name w:val="Table Footnote"/>
    <w:basedOn w:val="TableContents"/>
    <w:qFormat/>
    <w:pPr>
      <w:bidi w:val="0"/>
      <w:spacing w:before="130" w:after="130"/>
      <w:ind w:left="130" w:right="130" w:hanging="0"/>
    </w:pPr>
    <w:rPr>
      <w:color w:val="FFFFFF"/>
    </w:rPr>
  </w:style>
  <w:style w:type="paragraph" w:styleId="Liste">
    <w:name w:val="Liste"/>
    <w:basedOn w:val="TextBody"/>
    <w:qFormat/>
    <w:pPr>
      <w:bidi w:val="0"/>
      <w:spacing w:before="0" w:after="0"/>
    </w:pPr>
    <w:rPr/>
  </w:style>
  <w:style w:type="paragraph" w:styleId="List1Start">
    <w:name w:val="List 1 Start"/>
    <w:basedOn w:val="List"/>
    <w:next w:val="List1"/>
    <w:qFormat/>
    <w:pPr>
      <w:bidi w:val="0"/>
      <w:spacing w:before="40" w:after="0"/>
      <w:ind w:left="360" w:right="0" w:hanging="360"/>
    </w:pPr>
    <w:rPr>
      <w:b w:val="false"/>
      <w:i/>
      <w:sz w:val="18"/>
    </w:rPr>
  </w:style>
  <w:style w:type="paragraph" w:styleId="List1">
    <w:name w:val="List 2"/>
    <w:basedOn w:val="List"/>
    <w:pPr>
      <w:spacing w:before="0" w:after="120"/>
      <w:ind w:left="360" w:right="0" w:hanging="360"/>
    </w:pPr>
    <w:rPr/>
  </w:style>
  <w:style w:type="paragraph" w:styleId="List1Cont">
    <w:name w:val="List Continue"/>
    <w:basedOn w:val="List"/>
    <w:pPr>
      <w:bidi w:val="0"/>
      <w:spacing w:before="0" w:after="0"/>
      <w:ind w:left="360" w:right="0" w:hanging="0"/>
    </w:pPr>
    <w:rPr>
      <w:b w:val="false"/>
      <w:i/>
      <w:sz w:val="18"/>
    </w:rPr>
  </w:style>
  <w:style w:type="paragraph" w:styleId="List1End">
    <w:name w:val="List 1 End"/>
    <w:basedOn w:val="List"/>
    <w:next w:val="List1"/>
    <w:qFormat/>
    <w:pPr>
      <w:bidi w:val="0"/>
      <w:spacing w:before="0" w:after="130"/>
      <w:ind w:left="360" w:right="0" w:hanging="360"/>
    </w:pPr>
    <w:rPr>
      <w:b w:val="false"/>
      <w:i/>
      <w:sz w:val="18"/>
    </w:rPr>
  </w:style>
  <w:style w:type="paragraph" w:styleId="ListContinue">
    <w:name w:val="List Continue"/>
    <w:basedOn w:val="List"/>
    <w:qFormat/>
    <w:pPr>
      <w:bidi w:val="0"/>
      <w:spacing w:before="0" w:after="0"/>
      <w:ind w:left="360" w:right="0" w:hanging="0"/>
      <w:jc w:val="left"/>
    </w:pPr>
    <w:rPr>
      <w:b w:val="false"/>
      <w:i/>
      <w:sz w:val="18"/>
    </w:rPr>
  </w:style>
  <w:style w:type="paragraph" w:styleId="Heading10">
    <w:name w:val="Heading 10"/>
    <w:basedOn w:val="Heading"/>
    <w:next w:val="TextBody"/>
    <w:qFormat/>
    <w:pPr>
      <w:numPr>
        <w:ilvl w:val="8"/>
        <w:numId w:val="1"/>
      </w:numPr>
      <w:spacing w:before="60" w:after="60"/>
      <w:outlineLvl w:val="8"/>
    </w:pPr>
    <w:rPr>
      <w:b/>
      <w:bCs/>
      <w:sz w:val="21"/>
      <w:szCs w:val="21"/>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 w:type="numbering" w:styleId="List11">
    <w:name w:val="List 1"/>
    <w:qFormat/>
  </w:style>
  <w:style w:type="numbering" w:styleId="List2">
    <w:name w:val="List 2"/>
    <w:qFormat/>
  </w:style>
  <w:style w:type="numbering" w:styleId="List3">
    <w:name w:val="List 3"/>
    <w:qFormat/>
  </w:style>
  <w:style w:type="numbering" w:styleId="List4">
    <w:name w:val="List 4"/>
    <w:qFormat/>
  </w:style>
  <w:style w:type="numbering" w:styleId="List5">
    <w:name w:val="List 5"/>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achmit-bw.de/jugend-trainiert/olympia/badminton" TargetMode="External"/><Relationship Id="rId3" Type="http://schemas.openxmlformats.org/officeDocument/2006/relationships/image" Target="media/image1.jpeg"/><Relationship Id="rId4" Type="http://schemas.openxmlformats.org/officeDocument/2006/relationships/hyperlink" Target="mailto:geschaeftsstelle@bwbv.de"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2483</TotalTime>
  <Application>LibreOffice/6.0.5.2$MacOSX_X86_64 LibreOffice_project/54c8cbb85f300ac59db32fe8a675ff7683cd5a16</Application>
  <Pages>5</Pages>
  <Words>1320</Words>
  <Characters>8055</Characters>
  <CharactersWithSpaces>9219</CharactersWithSpaces>
  <Paragraphs>194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2017-07-04T12:29:08Z</dcterms:created>
  <dc:creator/>
  <dc:description/>
  <dc:language>de-DE</dc:language>
  <cp:lastModifiedBy/>
  <dcterms:modified xsi:type="dcterms:W3CDTF">2021-07-19T07:46:25Z</dcterms:modified>
  <cp:revision>61</cp:revision>
  <dc:subject/>
  <dc:title/>
</cp:coreProperties>
</file>